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55C5C" w14:textId="71DE5BBE" w:rsidR="00A034E3" w:rsidRPr="00CB4F77" w:rsidRDefault="00C723BE" w:rsidP="00CB4F77">
      <w:pPr>
        <w:pStyle w:val="Subtitle"/>
        <w:jc w:val="center"/>
      </w:pPr>
      <w:r>
        <w:t xml:space="preserve">Photo Essay: </w:t>
      </w:r>
      <w:r w:rsidR="000C0441" w:rsidRPr="00CB4F77">
        <w:t>Landscapes of Secret Power</w:t>
      </w:r>
    </w:p>
    <w:p w14:paraId="2CA99DDE" w14:textId="77777777" w:rsidR="00C723BE" w:rsidRDefault="00C723BE" w:rsidP="00C723BE">
      <w:pPr>
        <w:pStyle w:val="Subtitle"/>
        <w:jc w:val="center"/>
        <w:rPr>
          <w:lang w:val="en-US"/>
        </w:rPr>
      </w:pPr>
      <w:r>
        <w:rPr>
          <w:lang w:val="en-US"/>
        </w:rPr>
        <w:t xml:space="preserve">Photography by </w:t>
      </w:r>
      <w:r w:rsidRPr="00C723BE">
        <w:rPr>
          <w:lang w:val="en-US"/>
        </w:rPr>
        <w:t>Kristian</w:t>
      </w:r>
      <w:r>
        <w:rPr>
          <w:lang w:val="en-US"/>
        </w:rPr>
        <w:t xml:space="preserve"> Laemmle-Ruff, Tre</w:t>
      </w:r>
      <w:r w:rsidRPr="00C723BE">
        <w:rPr>
          <w:lang w:val="en-US"/>
        </w:rPr>
        <w:t>vor Pagan, and Felicity Ruby</w:t>
      </w:r>
    </w:p>
    <w:p w14:paraId="5E22099A" w14:textId="77777777" w:rsidR="003C443D" w:rsidRDefault="003C443D" w:rsidP="003C443D">
      <w:pPr>
        <w:pStyle w:val="Subtitle"/>
        <w:jc w:val="center"/>
        <w:rPr>
          <w:lang w:val="en-US"/>
        </w:rPr>
      </w:pPr>
      <w:r>
        <w:rPr>
          <w:lang w:val="en-US"/>
        </w:rPr>
        <w:t>Text: Richard Tanter</w:t>
      </w:r>
    </w:p>
    <w:p w14:paraId="07F1B10E" w14:textId="77777777" w:rsidR="003C443D" w:rsidRPr="003C443D" w:rsidRDefault="003C443D" w:rsidP="003C443D">
      <w:pPr>
        <w:jc w:val="center"/>
        <w:rPr>
          <w:lang w:val="en-US"/>
        </w:rPr>
      </w:pPr>
    </w:p>
    <w:p w14:paraId="5EE3622C" w14:textId="4934B260" w:rsidR="00F80CBD" w:rsidRPr="00341BF8" w:rsidRDefault="00F80CBD" w:rsidP="00C723BE">
      <w:pPr>
        <w:pStyle w:val="Subtitle"/>
        <w:jc w:val="center"/>
        <w:rPr>
          <w:lang w:val="en-US"/>
        </w:rPr>
      </w:pPr>
      <w:r w:rsidRPr="00341BF8">
        <w:rPr>
          <w:i/>
          <w:lang w:val="en-US"/>
        </w:rPr>
        <w:t>Arena Magazine</w:t>
      </w:r>
      <w:r w:rsidR="00464DD9">
        <w:rPr>
          <w:lang w:val="en-US"/>
        </w:rPr>
        <w:t xml:space="preserve">, </w:t>
      </w:r>
      <w:r w:rsidRPr="00341BF8">
        <w:rPr>
          <w:lang w:val="en-US"/>
        </w:rPr>
        <w:t>May</w:t>
      </w:r>
      <w:r w:rsidR="00464DD9">
        <w:rPr>
          <w:lang w:val="en-US"/>
        </w:rPr>
        <w:t>-June</w:t>
      </w:r>
      <w:r w:rsidRPr="00341BF8">
        <w:rPr>
          <w:lang w:val="en-US"/>
        </w:rPr>
        <w:t xml:space="preserve"> 2017</w:t>
      </w:r>
    </w:p>
    <w:p w14:paraId="3A9FBB09" w14:textId="77777777" w:rsidR="00325011" w:rsidRPr="00341BF8" w:rsidRDefault="00325011" w:rsidP="00F80CBD">
      <w:pPr>
        <w:rPr>
          <w:rFonts w:asciiTheme="majorHAnsi" w:hAnsiTheme="majorHAnsi"/>
          <w:lang w:val="en-US"/>
        </w:rPr>
      </w:pPr>
    </w:p>
    <w:p w14:paraId="7716B41D" w14:textId="64018039" w:rsidR="002D1B47" w:rsidRDefault="003C443D" w:rsidP="00A96B04">
      <w:pPr>
        <w:spacing w:line="276" w:lineRule="auto"/>
        <w:rPr>
          <w:rFonts w:asciiTheme="majorHAnsi" w:hAnsiTheme="majorHAnsi"/>
          <w:lang w:val="en-US"/>
        </w:rPr>
      </w:pPr>
      <w:r>
        <w:rPr>
          <w:rFonts w:asciiTheme="majorHAnsi" w:hAnsiTheme="majorHAnsi"/>
          <w:lang w:val="en-US"/>
        </w:rPr>
        <w:t>This f</w:t>
      </w:r>
      <w:r w:rsidR="00325011" w:rsidRPr="00341BF8">
        <w:rPr>
          <w:rFonts w:asciiTheme="majorHAnsi" w:hAnsiTheme="majorHAnsi"/>
          <w:lang w:val="en-US"/>
        </w:rPr>
        <w:t>ootnoted version</w:t>
      </w:r>
      <w:r w:rsidR="002D1B47">
        <w:rPr>
          <w:rFonts w:asciiTheme="majorHAnsi" w:hAnsiTheme="majorHAnsi"/>
          <w:lang w:val="en-US"/>
        </w:rPr>
        <w:t xml:space="preserve"> </w:t>
      </w:r>
      <w:r>
        <w:rPr>
          <w:rFonts w:asciiTheme="majorHAnsi" w:hAnsiTheme="majorHAnsi"/>
          <w:lang w:val="en-US"/>
        </w:rPr>
        <w:t xml:space="preserve">is available </w:t>
      </w:r>
      <w:r w:rsidR="002D1B47">
        <w:rPr>
          <w:rFonts w:asciiTheme="majorHAnsi" w:hAnsiTheme="majorHAnsi"/>
          <w:lang w:val="en-US"/>
        </w:rPr>
        <w:t xml:space="preserve">at </w:t>
      </w:r>
      <w:hyperlink r:id="rId6" w:history="1">
        <w:r w:rsidR="00FD1BED" w:rsidRPr="007A524B">
          <w:rPr>
            <w:rStyle w:val="Hyperlink"/>
            <w:rFonts w:asciiTheme="majorHAnsi" w:hAnsiTheme="majorHAnsi"/>
            <w:lang w:val="en-US"/>
          </w:rPr>
          <w:t>http://nautilus.org/network/associates/richard-tanter/publications/</w:t>
        </w:r>
      </w:hyperlink>
      <w:r w:rsidR="00FD1BED">
        <w:rPr>
          <w:rFonts w:asciiTheme="majorHAnsi" w:hAnsiTheme="majorHAnsi"/>
          <w:lang w:val="en-US"/>
        </w:rPr>
        <w:t xml:space="preserve">. </w:t>
      </w:r>
      <w:r w:rsidR="002D1B47">
        <w:rPr>
          <w:rFonts w:asciiTheme="majorHAnsi" w:hAnsiTheme="majorHAnsi"/>
          <w:lang w:val="en-US"/>
        </w:rPr>
        <w:t xml:space="preserve"> </w:t>
      </w:r>
      <w:bookmarkStart w:id="0" w:name="_GoBack"/>
      <w:bookmarkEnd w:id="0"/>
    </w:p>
    <w:p w14:paraId="12C1188F" w14:textId="0B77DEA0" w:rsidR="00325011" w:rsidRPr="00341BF8" w:rsidRDefault="002D1B47" w:rsidP="00A96B04">
      <w:pPr>
        <w:spacing w:line="276" w:lineRule="auto"/>
        <w:rPr>
          <w:rFonts w:asciiTheme="majorHAnsi" w:hAnsiTheme="majorHAnsi"/>
          <w:lang w:val="en-US"/>
        </w:rPr>
      </w:pPr>
      <w:r w:rsidRPr="00FD1BED">
        <w:rPr>
          <w:rFonts w:asciiTheme="majorHAnsi" w:hAnsiTheme="majorHAnsi"/>
          <w:lang w:val="en-US"/>
        </w:rPr>
        <w:t>N</w:t>
      </w:r>
      <w:r w:rsidR="00DB55D2" w:rsidRPr="00FD1BED">
        <w:rPr>
          <w:rFonts w:asciiTheme="majorHAnsi" w:hAnsiTheme="majorHAnsi"/>
          <w:lang w:val="en-US"/>
        </w:rPr>
        <w:t>ote</w:t>
      </w:r>
      <w:r w:rsidRPr="00FD1BED">
        <w:rPr>
          <w:rFonts w:asciiTheme="majorHAnsi" w:hAnsiTheme="majorHAnsi"/>
          <w:lang w:val="en-US"/>
        </w:rPr>
        <w:t>:</w:t>
      </w:r>
      <w:r>
        <w:rPr>
          <w:rFonts w:asciiTheme="majorHAnsi" w:hAnsiTheme="majorHAnsi"/>
          <w:i/>
          <w:lang w:val="en-US"/>
        </w:rPr>
        <w:t xml:space="preserve"> erratum</w:t>
      </w:r>
      <w:r w:rsidRPr="00FD1BED">
        <w:rPr>
          <w:rFonts w:asciiTheme="majorHAnsi" w:hAnsiTheme="majorHAnsi"/>
          <w:lang w:val="en-US"/>
        </w:rPr>
        <w:t xml:space="preserve"> at</w:t>
      </w:r>
      <w:r w:rsidR="00DB55D2" w:rsidRPr="00FD1BED">
        <w:rPr>
          <w:rFonts w:asciiTheme="majorHAnsi" w:hAnsiTheme="majorHAnsi"/>
          <w:lang w:val="en-US"/>
        </w:rPr>
        <w:t xml:space="preserve"> footnote 9.</w:t>
      </w:r>
    </w:p>
    <w:p w14:paraId="29BE01C0" w14:textId="77777777" w:rsidR="00F80CBD" w:rsidRPr="00341BF8" w:rsidRDefault="00F80CBD" w:rsidP="00A96B04">
      <w:pPr>
        <w:spacing w:line="276" w:lineRule="auto"/>
        <w:jc w:val="center"/>
        <w:rPr>
          <w:rFonts w:asciiTheme="majorHAnsi" w:hAnsiTheme="majorHAnsi" w:cs="Times New Roman"/>
          <w:b/>
          <w:lang w:val="en-US"/>
        </w:rPr>
      </w:pPr>
    </w:p>
    <w:p w14:paraId="44045AA2" w14:textId="1C03B2FC" w:rsidR="007B4369" w:rsidRPr="00341BF8" w:rsidRDefault="00F3544F" w:rsidP="00E82C1C">
      <w:pPr>
        <w:spacing w:line="276" w:lineRule="auto"/>
        <w:jc w:val="both"/>
        <w:rPr>
          <w:rFonts w:asciiTheme="majorHAnsi" w:hAnsiTheme="majorHAnsi" w:cs="Times New Roman"/>
          <w:lang w:val="en-US"/>
        </w:rPr>
      </w:pPr>
      <w:r w:rsidRPr="00341BF8">
        <w:rPr>
          <w:rFonts w:asciiTheme="majorHAnsi" w:hAnsiTheme="majorHAnsi" w:cs="Times New Roman"/>
          <w:lang w:val="en-US"/>
        </w:rPr>
        <w:t xml:space="preserve">Pine Gap and Menwith Hill are the two largest </w:t>
      </w:r>
      <w:r w:rsidR="00C33ADC" w:rsidRPr="00341BF8">
        <w:rPr>
          <w:rFonts w:asciiTheme="majorHAnsi" w:hAnsiTheme="majorHAnsi" w:cs="Times New Roman"/>
          <w:lang w:val="en-US"/>
        </w:rPr>
        <w:t>US</w:t>
      </w:r>
      <w:r w:rsidRPr="00341BF8">
        <w:rPr>
          <w:rFonts w:asciiTheme="majorHAnsi" w:hAnsiTheme="majorHAnsi" w:cs="Times New Roman"/>
          <w:lang w:val="en-US"/>
        </w:rPr>
        <w:t xml:space="preserve"> intelligence stations on foreign soil, the jewels in the crown of </w:t>
      </w:r>
      <w:r w:rsidR="00C07678" w:rsidRPr="00341BF8">
        <w:rPr>
          <w:rFonts w:asciiTheme="majorHAnsi" w:hAnsiTheme="majorHAnsi" w:cs="Times New Roman"/>
          <w:lang w:val="en-US"/>
        </w:rPr>
        <w:t>the Five Eyes coalition</w:t>
      </w:r>
      <w:r w:rsidR="00F40A70" w:rsidRPr="00341BF8">
        <w:rPr>
          <w:rFonts w:asciiTheme="majorHAnsi" w:hAnsiTheme="majorHAnsi" w:cs="Times New Roman"/>
          <w:lang w:val="en-US"/>
        </w:rPr>
        <w:t xml:space="preserve"> of the United States and Britain (First Parties), and Australia, Canada and New Zealand (Second Parties).</w:t>
      </w:r>
      <w:r w:rsidR="00C07678" w:rsidRPr="00341BF8">
        <w:rPr>
          <w:rFonts w:asciiTheme="majorHAnsi" w:hAnsiTheme="majorHAnsi" w:cs="Times New Roman"/>
          <w:lang w:val="en-US"/>
        </w:rPr>
        <w:t xml:space="preserve"> Despite this collaborati</w:t>
      </w:r>
      <w:r w:rsidR="00F40A70" w:rsidRPr="00341BF8">
        <w:rPr>
          <w:rFonts w:asciiTheme="majorHAnsi" w:hAnsiTheme="majorHAnsi" w:cs="Times New Roman"/>
          <w:lang w:val="en-US"/>
        </w:rPr>
        <w:t>on</w:t>
      </w:r>
      <w:r w:rsidR="00D11691" w:rsidRPr="00341BF8">
        <w:rPr>
          <w:rFonts w:asciiTheme="majorHAnsi" w:hAnsiTheme="majorHAnsi" w:cs="Times New Roman"/>
          <w:lang w:val="en-US"/>
        </w:rPr>
        <w:t xml:space="preserve"> since 1947</w:t>
      </w:r>
      <w:r w:rsidR="00F40A70" w:rsidRPr="00341BF8">
        <w:rPr>
          <w:rFonts w:asciiTheme="majorHAnsi" w:hAnsiTheme="majorHAnsi" w:cs="Times New Roman"/>
          <w:lang w:val="en-US"/>
        </w:rPr>
        <w:t xml:space="preserve"> and the</w:t>
      </w:r>
      <w:r w:rsidR="00D11691" w:rsidRPr="00341BF8">
        <w:rPr>
          <w:rFonts w:asciiTheme="majorHAnsi" w:hAnsiTheme="majorHAnsi" w:cs="Times New Roman"/>
          <w:lang w:val="en-US"/>
        </w:rPr>
        <w:t xml:space="preserve"> more recent</w:t>
      </w:r>
      <w:r w:rsidR="00FD7D86" w:rsidRPr="00341BF8">
        <w:rPr>
          <w:rFonts w:asciiTheme="majorHAnsi" w:hAnsiTheme="majorHAnsi" w:cs="Times New Roman"/>
          <w:lang w:val="en-US"/>
        </w:rPr>
        <w:t>ly deployed</w:t>
      </w:r>
      <w:r w:rsidR="00F40A70" w:rsidRPr="00341BF8">
        <w:rPr>
          <w:rFonts w:asciiTheme="majorHAnsi" w:hAnsiTheme="majorHAnsi" w:cs="Times New Roman"/>
          <w:lang w:val="en-US"/>
        </w:rPr>
        <w:t xml:space="preserve"> fig</w:t>
      </w:r>
      <w:r w:rsidR="00C33ADC" w:rsidRPr="00341BF8">
        <w:rPr>
          <w:rFonts w:asciiTheme="majorHAnsi" w:hAnsiTheme="majorHAnsi" w:cs="Times New Roman"/>
          <w:lang w:val="en-US"/>
        </w:rPr>
        <w:t>-</w:t>
      </w:r>
      <w:r w:rsidR="00F40A70" w:rsidRPr="00341BF8">
        <w:rPr>
          <w:rFonts w:asciiTheme="majorHAnsi" w:hAnsiTheme="majorHAnsi" w:cs="Times New Roman"/>
          <w:lang w:val="en-US"/>
        </w:rPr>
        <w:t xml:space="preserve">leaf term </w:t>
      </w:r>
      <w:r w:rsidR="00C07678" w:rsidRPr="00341BF8">
        <w:rPr>
          <w:rFonts w:asciiTheme="majorHAnsi" w:hAnsiTheme="majorHAnsi" w:cs="Times New Roman"/>
          <w:lang w:val="en-US"/>
        </w:rPr>
        <w:t>‘joint facilities’, this transnational intelligence community is a US-auspiced, -constructed and -directed global hierarchy</w:t>
      </w:r>
      <w:r w:rsidR="00FD7D86" w:rsidRPr="00341BF8">
        <w:rPr>
          <w:rFonts w:asciiTheme="majorHAnsi" w:hAnsiTheme="majorHAnsi" w:cs="Times New Roman"/>
          <w:lang w:val="en-US"/>
        </w:rPr>
        <w:t>,</w:t>
      </w:r>
      <w:r w:rsidR="00C07678" w:rsidRPr="00341BF8">
        <w:rPr>
          <w:rFonts w:asciiTheme="majorHAnsi" w:hAnsiTheme="majorHAnsi" w:cs="Times New Roman"/>
          <w:lang w:val="en-US"/>
        </w:rPr>
        <w:t xml:space="preserve"> closely integrated into US military operations worldwide</w:t>
      </w:r>
      <w:r w:rsidR="00CB7853" w:rsidRPr="00341BF8">
        <w:rPr>
          <w:rFonts w:asciiTheme="majorHAnsi" w:hAnsiTheme="majorHAnsi" w:cs="Times New Roman"/>
          <w:lang w:val="en-US"/>
        </w:rPr>
        <w:t>, and an exemplar of US-led military globali</w:t>
      </w:r>
      <w:r w:rsidR="00603A89" w:rsidRPr="00341BF8">
        <w:rPr>
          <w:rFonts w:asciiTheme="majorHAnsi" w:hAnsiTheme="majorHAnsi" w:cs="Times New Roman"/>
          <w:lang w:val="en-US"/>
        </w:rPr>
        <w:t>s</w:t>
      </w:r>
      <w:r w:rsidR="00CB7853" w:rsidRPr="00341BF8">
        <w:rPr>
          <w:rFonts w:asciiTheme="majorHAnsi" w:hAnsiTheme="majorHAnsi" w:cs="Times New Roman"/>
          <w:lang w:val="en-US"/>
        </w:rPr>
        <w:t>ation</w:t>
      </w:r>
      <w:r w:rsidR="00C07678" w:rsidRPr="00341BF8">
        <w:rPr>
          <w:rFonts w:asciiTheme="majorHAnsi" w:hAnsiTheme="majorHAnsi" w:cs="Times New Roman"/>
          <w:lang w:val="en-US"/>
        </w:rPr>
        <w:t>.</w:t>
      </w:r>
      <w:r w:rsidR="00997FCE" w:rsidRPr="00341BF8">
        <w:rPr>
          <w:rStyle w:val="FootnoteReference"/>
          <w:rFonts w:asciiTheme="majorHAnsi" w:hAnsiTheme="majorHAnsi" w:cs="Times New Roman"/>
          <w:lang w:val="en-US"/>
        </w:rPr>
        <w:footnoteReference w:id="1"/>
      </w:r>
      <w:r w:rsidR="00C07678" w:rsidRPr="00341BF8">
        <w:rPr>
          <w:rFonts w:asciiTheme="majorHAnsi" w:hAnsiTheme="majorHAnsi" w:cs="Times New Roman"/>
          <w:lang w:val="en-US"/>
        </w:rPr>
        <w:t xml:space="preserve">  </w:t>
      </w:r>
    </w:p>
    <w:p w14:paraId="5EB0F2DA" w14:textId="77777777" w:rsidR="00D60435" w:rsidRPr="00341BF8" w:rsidRDefault="00D60435" w:rsidP="00E82C1C">
      <w:pPr>
        <w:spacing w:line="276" w:lineRule="auto"/>
        <w:jc w:val="both"/>
        <w:rPr>
          <w:rFonts w:asciiTheme="majorHAnsi" w:hAnsiTheme="majorHAnsi" w:cs="Times New Roman"/>
          <w:lang w:val="en-US"/>
        </w:rPr>
      </w:pPr>
    </w:p>
    <w:p w14:paraId="53EFFE0E" w14:textId="76E2ED21" w:rsidR="00447B09" w:rsidRPr="00341BF8" w:rsidRDefault="002B50B6" w:rsidP="00E82C1C">
      <w:pPr>
        <w:spacing w:line="276" w:lineRule="auto"/>
        <w:jc w:val="both"/>
        <w:rPr>
          <w:rFonts w:asciiTheme="majorHAnsi" w:hAnsiTheme="majorHAnsi" w:cs="Times New Roman"/>
          <w:lang w:val="en-US"/>
        </w:rPr>
      </w:pPr>
      <w:r w:rsidRPr="00341BF8">
        <w:rPr>
          <w:rFonts w:asciiTheme="majorHAnsi" w:hAnsiTheme="majorHAnsi" w:cs="Times New Roman"/>
          <w:lang w:val="en-US"/>
        </w:rPr>
        <w:t>Like its English counterpart, P</w:t>
      </w:r>
      <w:r w:rsidR="00A03251" w:rsidRPr="00341BF8">
        <w:rPr>
          <w:rFonts w:asciiTheme="majorHAnsi" w:hAnsiTheme="majorHAnsi" w:cs="Times New Roman"/>
          <w:lang w:val="en-US"/>
        </w:rPr>
        <w:t>ine Gap</w:t>
      </w:r>
      <w:r w:rsidR="00D3194A" w:rsidRPr="00341BF8">
        <w:rPr>
          <w:rFonts w:asciiTheme="majorHAnsi" w:hAnsiTheme="majorHAnsi" w:cs="Times New Roman"/>
          <w:lang w:val="en-US"/>
        </w:rPr>
        <w:t xml:space="preserve">, with its </w:t>
      </w:r>
      <w:r w:rsidR="00603A89" w:rsidRPr="00341BF8">
        <w:rPr>
          <w:rFonts w:asciiTheme="majorHAnsi" w:hAnsiTheme="majorHAnsi" w:cs="Times New Roman"/>
          <w:lang w:val="en-US"/>
        </w:rPr>
        <w:t>thirty-three</w:t>
      </w:r>
      <w:r w:rsidR="00D3194A" w:rsidRPr="00341BF8">
        <w:rPr>
          <w:rFonts w:asciiTheme="majorHAnsi" w:hAnsiTheme="majorHAnsi" w:cs="Times New Roman"/>
          <w:lang w:val="en-US"/>
        </w:rPr>
        <w:t xml:space="preserve"> antenna systems, epitomi</w:t>
      </w:r>
      <w:r w:rsidR="006900BA" w:rsidRPr="00341BF8">
        <w:rPr>
          <w:rFonts w:asciiTheme="majorHAnsi" w:hAnsiTheme="majorHAnsi" w:cs="Times New Roman"/>
          <w:lang w:val="en-US"/>
        </w:rPr>
        <w:t>s</w:t>
      </w:r>
      <w:r w:rsidR="00D3194A" w:rsidRPr="00341BF8">
        <w:rPr>
          <w:rFonts w:asciiTheme="majorHAnsi" w:hAnsiTheme="majorHAnsi" w:cs="Times New Roman"/>
          <w:lang w:val="en-US"/>
        </w:rPr>
        <w:t xml:space="preserve">ed by the white radomes protecting </w:t>
      </w:r>
      <w:r w:rsidR="00603A89" w:rsidRPr="00341BF8">
        <w:rPr>
          <w:rFonts w:asciiTheme="majorHAnsi" w:hAnsiTheme="majorHAnsi" w:cs="Times New Roman"/>
          <w:lang w:val="en-US"/>
        </w:rPr>
        <w:t xml:space="preserve">nineteen </w:t>
      </w:r>
      <w:r w:rsidR="00D3194A" w:rsidRPr="00341BF8">
        <w:rPr>
          <w:rFonts w:asciiTheme="majorHAnsi" w:hAnsiTheme="majorHAnsi" w:cs="Times New Roman"/>
          <w:lang w:val="en-US"/>
        </w:rPr>
        <w:t>of them from both</w:t>
      </w:r>
      <w:r w:rsidR="006900BA" w:rsidRPr="00341BF8">
        <w:rPr>
          <w:rFonts w:asciiTheme="majorHAnsi" w:hAnsiTheme="majorHAnsi" w:cs="Times New Roman"/>
          <w:lang w:val="en-US"/>
        </w:rPr>
        <w:t xml:space="preserve"> a harsh environment and</w:t>
      </w:r>
      <w:r w:rsidRPr="00341BF8">
        <w:rPr>
          <w:rFonts w:asciiTheme="majorHAnsi" w:hAnsiTheme="majorHAnsi" w:cs="Times New Roman"/>
          <w:lang w:val="en-US"/>
        </w:rPr>
        <w:t xml:space="preserve"> prying eyes</w:t>
      </w:r>
      <w:r w:rsidR="00550302" w:rsidRPr="00341BF8">
        <w:rPr>
          <w:rFonts w:asciiTheme="majorHAnsi" w:hAnsiTheme="majorHAnsi" w:cs="Times New Roman"/>
          <w:lang w:val="en-US"/>
        </w:rPr>
        <w:t>,</w:t>
      </w:r>
      <w:r w:rsidR="00D3194A" w:rsidRPr="00341BF8">
        <w:rPr>
          <w:rFonts w:asciiTheme="majorHAnsi" w:hAnsiTheme="majorHAnsi" w:cs="Times New Roman"/>
          <w:lang w:val="en-US"/>
        </w:rPr>
        <w:t xml:space="preserve"> is in fact </w:t>
      </w:r>
      <w:r w:rsidR="001B50B9" w:rsidRPr="00341BF8">
        <w:rPr>
          <w:rFonts w:asciiTheme="majorHAnsi" w:hAnsiTheme="majorHAnsi" w:cs="Times New Roman"/>
          <w:lang w:val="en-US"/>
        </w:rPr>
        <w:t>vastly</w:t>
      </w:r>
      <w:r w:rsidR="00D3194A" w:rsidRPr="00341BF8">
        <w:rPr>
          <w:rFonts w:asciiTheme="majorHAnsi" w:hAnsiTheme="majorHAnsi" w:cs="Times New Roman"/>
          <w:lang w:val="en-US"/>
        </w:rPr>
        <w:t xml:space="preserve"> more than its antennas</w:t>
      </w:r>
      <w:r w:rsidR="001B50B9" w:rsidRPr="00341BF8">
        <w:rPr>
          <w:rFonts w:asciiTheme="majorHAnsi" w:hAnsiTheme="majorHAnsi" w:cs="Times New Roman"/>
          <w:lang w:val="en-US"/>
        </w:rPr>
        <w:t>, or even the intelligence</w:t>
      </w:r>
      <w:r w:rsidR="007D0621" w:rsidRPr="00341BF8">
        <w:rPr>
          <w:rFonts w:asciiTheme="majorHAnsi" w:hAnsiTheme="majorHAnsi" w:cs="Times New Roman"/>
          <w:lang w:val="en-US"/>
        </w:rPr>
        <w:t>-</w:t>
      </w:r>
      <w:r w:rsidR="001B50B9" w:rsidRPr="00341BF8">
        <w:rPr>
          <w:rFonts w:asciiTheme="majorHAnsi" w:hAnsiTheme="majorHAnsi" w:cs="Times New Roman"/>
          <w:lang w:val="en-US"/>
        </w:rPr>
        <w:t xml:space="preserve">collection activities of the satellites </w:t>
      </w:r>
      <w:r w:rsidR="006900BA" w:rsidRPr="00341BF8">
        <w:rPr>
          <w:rFonts w:asciiTheme="majorHAnsi" w:hAnsiTheme="majorHAnsi" w:cs="Times New Roman"/>
          <w:lang w:val="en-US"/>
        </w:rPr>
        <w:t>li</w:t>
      </w:r>
      <w:r w:rsidR="00FD1BED">
        <w:rPr>
          <w:rFonts w:asciiTheme="majorHAnsi" w:hAnsiTheme="majorHAnsi" w:cs="Times New Roman"/>
          <w:lang w:val="en-US"/>
        </w:rPr>
        <w:t>n</w:t>
      </w:r>
      <w:r w:rsidR="006900BA" w:rsidRPr="00341BF8">
        <w:rPr>
          <w:rFonts w:asciiTheme="majorHAnsi" w:hAnsiTheme="majorHAnsi" w:cs="Times New Roman"/>
          <w:lang w:val="en-US"/>
        </w:rPr>
        <w:t xml:space="preserve">ked to </w:t>
      </w:r>
      <w:r w:rsidR="001B50B9" w:rsidRPr="00341BF8">
        <w:rPr>
          <w:rFonts w:asciiTheme="majorHAnsi" w:hAnsiTheme="majorHAnsi" w:cs="Times New Roman"/>
          <w:lang w:val="en-US"/>
        </w:rPr>
        <w:t>those antennas.</w:t>
      </w:r>
      <w:r w:rsidR="00F37CE4" w:rsidRPr="00341BF8">
        <w:rPr>
          <w:rStyle w:val="FootnoteReference"/>
          <w:rFonts w:asciiTheme="majorHAnsi" w:hAnsiTheme="majorHAnsi" w:cs="Times New Roman"/>
          <w:lang w:val="en-US"/>
        </w:rPr>
        <w:footnoteReference w:id="2"/>
      </w:r>
      <w:r w:rsidR="001B50B9" w:rsidRPr="00341BF8">
        <w:rPr>
          <w:rFonts w:asciiTheme="majorHAnsi" w:hAnsiTheme="majorHAnsi" w:cs="Times New Roman"/>
          <w:lang w:val="en-US"/>
        </w:rPr>
        <w:t xml:space="preserve"> </w:t>
      </w:r>
      <w:r w:rsidR="00AC4A93" w:rsidRPr="00341BF8">
        <w:rPr>
          <w:rFonts w:asciiTheme="majorHAnsi" w:hAnsiTheme="majorHAnsi" w:cs="Times New Roman"/>
          <w:lang w:val="en-US"/>
        </w:rPr>
        <w:t>The antennas</w:t>
      </w:r>
      <w:r w:rsidR="001B50B9" w:rsidRPr="00341BF8">
        <w:rPr>
          <w:rFonts w:asciiTheme="majorHAnsi" w:hAnsiTheme="majorHAnsi" w:cs="Times New Roman"/>
          <w:lang w:val="en-US"/>
        </w:rPr>
        <w:t xml:space="preserve"> are </w:t>
      </w:r>
      <w:r w:rsidRPr="00341BF8">
        <w:rPr>
          <w:rFonts w:asciiTheme="majorHAnsi" w:hAnsiTheme="majorHAnsi" w:cs="Times New Roman"/>
          <w:lang w:val="en-US"/>
        </w:rPr>
        <w:t xml:space="preserve">the </w:t>
      </w:r>
      <w:r w:rsidR="00447B09" w:rsidRPr="00341BF8">
        <w:rPr>
          <w:rFonts w:asciiTheme="majorHAnsi" w:hAnsiTheme="majorHAnsi" w:cs="Times New Roman"/>
          <w:lang w:val="en-US"/>
        </w:rPr>
        <w:t xml:space="preserve">visible </w:t>
      </w:r>
      <w:r w:rsidR="001B50B9" w:rsidRPr="00341BF8">
        <w:rPr>
          <w:rFonts w:asciiTheme="majorHAnsi" w:hAnsiTheme="majorHAnsi" w:cs="Times New Roman"/>
          <w:lang w:val="en-US"/>
        </w:rPr>
        <w:t>incarnations of a globe-encircling web of optical</w:t>
      </w:r>
      <w:r w:rsidR="007D0621" w:rsidRPr="00341BF8">
        <w:rPr>
          <w:rFonts w:asciiTheme="majorHAnsi" w:hAnsiTheme="majorHAnsi" w:cs="Times New Roman"/>
          <w:lang w:val="en-US"/>
        </w:rPr>
        <w:t>-</w:t>
      </w:r>
      <w:r w:rsidR="001B50B9" w:rsidRPr="00341BF8">
        <w:rPr>
          <w:rFonts w:asciiTheme="majorHAnsi" w:hAnsiTheme="majorHAnsi" w:cs="Times New Roman"/>
          <w:lang w:val="en-US"/>
        </w:rPr>
        <w:t xml:space="preserve">fibre- and satellite-communication systems, in turn linked to a dense network </w:t>
      </w:r>
      <w:r w:rsidR="00746185" w:rsidRPr="00341BF8">
        <w:rPr>
          <w:rFonts w:asciiTheme="majorHAnsi" w:hAnsiTheme="majorHAnsi" w:cs="Times New Roman"/>
          <w:lang w:val="en-US"/>
        </w:rPr>
        <w:t xml:space="preserve">of </w:t>
      </w:r>
      <w:r w:rsidR="001B50B9" w:rsidRPr="00341BF8">
        <w:rPr>
          <w:rFonts w:asciiTheme="majorHAnsi" w:hAnsiTheme="majorHAnsi" w:cs="Times New Roman"/>
          <w:lang w:val="en-US"/>
        </w:rPr>
        <w:t>US military</w:t>
      </w:r>
      <w:r w:rsidR="00746185" w:rsidRPr="00341BF8">
        <w:rPr>
          <w:rFonts w:asciiTheme="majorHAnsi" w:hAnsiTheme="majorHAnsi" w:cs="Times New Roman"/>
          <w:lang w:val="en-US"/>
        </w:rPr>
        <w:t>-</w:t>
      </w:r>
      <w:r w:rsidR="001B50B9" w:rsidRPr="00341BF8">
        <w:rPr>
          <w:rFonts w:asciiTheme="majorHAnsi" w:hAnsiTheme="majorHAnsi" w:cs="Times New Roman"/>
          <w:lang w:val="en-US"/>
        </w:rPr>
        <w:t>intelligence processing</w:t>
      </w:r>
      <w:r w:rsidR="00447B09" w:rsidRPr="00341BF8">
        <w:rPr>
          <w:rFonts w:asciiTheme="majorHAnsi" w:hAnsiTheme="majorHAnsi" w:cs="Times New Roman"/>
          <w:lang w:val="en-US"/>
        </w:rPr>
        <w:t>, analysis and computing sites.</w:t>
      </w:r>
      <w:r w:rsidR="009A5650" w:rsidRPr="00341BF8">
        <w:rPr>
          <w:rStyle w:val="FootnoteReference"/>
          <w:rFonts w:asciiTheme="majorHAnsi" w:hAnsiTheme="majorHAnsi" w:cs="Times New Roman"/>
          <w:lang w:val="en-US"/>
        </w:rPr>
        <w:footnoteReference w:id="3"/>
      </w:r>
      <w:r w:rsidR="00447B09" w:rsidRPr="00341BF8">
        <w:rPr>
          <w:rFonts w:asciiTheme="majorHAnsi" w:hAnsiTheme="majorHAnsi" w:cs="Times New Roman"/>
          <w:lang w:val="en-US"/>
        </w:rPr>
        <w:t xml:space="preserve"> </w:t>
      </w:r>
      <w:r w:rsidR="00550302" w:rsidRPr="00341BF8">
        <w:rPr>
          <w:rFonts w:asciiTheme="majorHAnsi" w:hAnsiTheme="majorHAnsi" w:cs="Times New Roman"/>
          <w:lang w:val="en-US"/>
        </w:rPr>
        <w:t xml:space="preserve">We face difficulty </w:t>
      </w:r>
      <w:r w:rsidR="00AD579F" w:rsidRPr="00341BF8">
        <w:rPr>
          <w:rFonts w:asciiTheme="majorHAnsi" w:hAnsiTheme="majorHAnsi" w:cs="Times New Roman"/>
          <w:lang w:val="en-US"/>
        </w:rPr>
        <w:t xml:space="preserve">in </w:t>
      </w:r>
      <w:r w:rsidR="00550302" w:rsidRPr="00341BF8">
        <w:rPr>
          <w:rFonts w:asciiTheme="majorHAnsi" w:hAnsiTheme="majorHAnsi" w:cs="Times New Roman"/>
          <w:lang w:val="en-US"/>
        </w:rPr>
        <w:t>comprehending and representing the nature of the operations of even something as materially palpable as Pine Gap or Menwith Hill</w:t>
      </w:r>
      <w:r w:rsidR="00892656" w:rsidRPr="00341BF8">
        <w:rPr>
          <w:rFonts w:asciiTheme="majorHAnsi" w:hAnsiTheme="majorHAnsi" w:cs="Times New Roman"/>
          <w:lang w:val="en-US"/>
        </w:rPr>
        <w:t>,</w:t>
      </w:r>
      <w:r w:rsidR="00550302" w:rsidRPr="00341BF8">
        <w:rPr>
          <w:rFonts w:asciiTheme="majorHAnsi" w:hAnsiTheme="majorHAnsi" w:cs="Times New Roman"/>
          <w:lang w:val="en-US"/>
        </w:rPr>
        <w:t xml:space="preserve"> given the density of </w:t>
      </w:r>
      <w:r w:rsidR="00A034E3" w:rsidRPr="00341BF8">
        <w:rPr>
          <w:rFonts w:asciiTheme="majorHAnsi" w:hAnsiTheme="majorHAnsi" w:cs="Times New Roman"/>
          <w:lang w:val="en-US"/>
        </w:rPr>
        <w:t xml:space="preserve">their </w:t>
      </w:r>
      <w:r w:rsidR="00550302" w:rsidRPr="00341BF8">
        <w:rPr>
          <w:rFonts w:asciiTheme="majorHAnsi" w:hAnsiTheme="majorHAnsi" w:cs="Times New Roman"/>
          <w:lang w:val="en-US"/>
        </w:rPr>
        <w:t xml:space="preserve">activities, </w:t>
      </w:r>
      <w:r w:rsidR="00892656" w:rsidRPr="00341BF8">
        <w:rPr>
          <w:rFonts w:asciiTheme="majorHAnsi" w:hAnsiTheme="majorHAnsi" w:cs="Times New Roman"/>
          <w:lang w:val="en-US"/>
        </w:rPr>
        <w:t xml:space="preserve">the </w:t>
      </w:r>
      <w:r w:rsidR="00550302" w:rsidRPr="00341BF8">
        <w:rPr>
          <w:rFonts w:asciiTheme="majorHAnsi" w:hAnsiTheme="majorHAnsi" w:cs="Times New Roman"/>
          <w:lang w:val="en-US"/>
        </w:rPr>
        <w:t xml:space="preserve">intensity of </w:t>
      </w:r>
      <w:r w:rsidR="00AD579F" w:rsidRPr="00341BF8">
        <w:rPr>
          <w:rFonts w:asciiTheme="majorHAnsi" w:hAnsiTheme="majorHAnsi" w:cs="Times New Roman"/>
          <w:lang w:val="en-US"/>
        </w:rPr>
        <w:t xml:space="preserve">their </w:t>
      </w:r>
      <w:r w:rsidR="00550302" w:rsidRPr="00341BF8">
        <w:rPr>
          <w:rFonts w:asciiTheme="majorHAnsi" w:hAnsiTheme="majorHAnsi" w:cs="Times New Roman"/>
          <w:lang w:val="en-US"/>
        </w:rPr>
        <w:t xml:space="preserve">computer processing and </w:t>
      </w:r>
      <w:r w:rsidR="00892656" w:rsidRPr="00341BF8">
        <w:rPr>
          <w:rFonts w:asciiTheme="majorHAnsi" w:hAnsiTheme="majorHAnsi" w:cs="Times New Roman"/>
          <w:lang w:val="en-US"/>
        </w:rPr>
        <w:t xml:space="preserve">data </w:t>
      </w:r>
      <w:r w:rsidR="00550302" w:rsidRPr="00341BF8">
        <w:rPr>
          <w:rFonts w:asciiTheme="majorHAnsi" w:hAnsiTheme="majorHAnsi" w:cs="Times New Roman"/>
          <w:lang w:val="en-US"/>
        </w:rPr>
        <w:t xml:space="preserve">exchange, </w:t>
      </w:r>
      <w:r w:rsidR="00AD579F" w:rsidRPr="00341BF8">
        <w:rPr>
          <w:rFonts w:asciiTheme="majorHAnsi" w:hAnsiTheme="majorHAnsi" w:cs="Times New Roman"/>
          <w:lang w:val="en-US"/>
        </w:rPr>
        <w:t xml:space="preserve">and </w:t>
      </w:r>
      <w:r w:rsidR="00892656" w:rsidRPr="00341BF8">
        <w:rPr>
          <w:rFonts w:asciiTheme="majorHAnsi" w:hAnsiTheme="majorHAnsi" w:cs="Times New Roman"/>
          <w:lang w:val="en-US"/>
        </w:rPr>
        <w:t xml:space="preserve">the multiple scales of their operations, ranging </w:t>
      </w:r>
      <w:r w:rsidR="00550302" w:rsidRPr="00341BF8">
        <w:rPr>
          <w:rFonts w:asciiTheme="majorHAnsi" w:hAnsiTheme="majorHAnsi" w:cs="Times New Roman"/>
          <w:lang w:val="en-US"/>
        </w:rPr>
        <w:t xml:space="preserve">from deep space to </w:t>
      </w:r>
      <w:r w:rsidR="00AD579F" w:rsidRPr="00341BF8">
        <w:rPr>
          <w:rFonts w:asciiTheme="majorHAnsi" w:hAnsiTheme="majorHAnsi" w:cs="Times New Roman"/>
          <w:lang w:val="en-US"/>
        </w:rPr>
        <w:t xml:space="preserve">geo-location with </w:t>
      </w:r>
      <w:r w:rsidR="00550302" w:rsidRPr="00341BF8">
        <w:rPr>
          <w:rFonts w:asciiTheme="majorHAnsi" w:hAnsiTheme="majorHAnsi" w:cs="Times New Roman"/>
          <w:lang w:val="en-US"/>
        </w:rPr>
        <w:t xml:space="preserve">metre-level precision across half the world. </w:t>
      </w:r>
    </w:p>
    <w:p w14:paraId="206EC67C" w14:textId="77777777" w:rsidR="00A034E3" w:rsidRPr="00341BF8" w:rsidRDefault="00A034E3" w:rsidP="00E82C1C">
      <w:pPr>
        <w:spacing w:line="276" w:lineRule="auto"/>
        <w:jc w:val="both"/>
        <w:rPr>
          <w:rFonts w:asciiTheme="majorHAnsi" w:hAnsiTheme="majorHAnsi" w:cs="Times New Roman"/>
          <w:lang w:val="en-US"/>
        </w:rPr>
      </w:pPr>
    </w:p>
    <w:p w14:paraId="2BDBDB5E" w14:textId="576848FB" w:rsidR="008776AD" w:rsidRPr="00341BF8" w:rsidRDefault="002B50B6" w:rsidP="00E82C1C">
      <w:pPr>
        <w:spacing w:line="276" w:lineRule="auto"/>
        <w:jc w:val="both"/>
        <w:rPr>
          <w:rFonts w:asciiTheme="majorHAnsi" w:hAnsiTheme="majorHAnsi" w:cs="Times New Roman"/>
          <w:iCs/>
        </w:rPr>
      </w:pPr>
      <w:r w:rsidRPr="00341BF8">
        <w:rPr>
          <w:rFonts w:asciiTheme="majorHAnsi" w:hAnsiTheme="majorHAnsi" w:cs="Times New Roman"/>
          <w:lang w:val="en-AU"/>
        </w:rPr>
        <w:lastRenderedPageBreak/>
        <w:t>Three artists</w:t>
      </w:r>
      <w:r w:rsidR="00E9559C" w:rsidRPr="00341BF8">
        <w:rPr>
          <w:rFonts w:asciiTheme="majorHAnsi" w:hAnsiTheme="majorHAnsi" w:cs="Times New Roman"/>
          <w:lang w:val="en-AU"/>
        </w:rPr>
        <w:t>—</w:t>
      </w:r>
      <w:r w:rsidR="00D60435" w:rsidRPr="00341BF8">
        <w:rPr>
          <w:rFonts w:asciiTheme="majorHAnsi" w:hAnsiTheme="majorHAnsi" w:cs="Times New Roman"/>
          <w:lang w:val="en-AU"/>
        </w:rPr>
        <w:t>Kristian Laemmle-Ruff, Trevor Paglen and Felicity Ruby</w:t>
      </w:r>
      <w:r w:rsidR="00E9559C" w:rsidRPr="00341BF8">
        <w:rPr>
          <w:rFonts w:asciiTheme="majorHAnsi" w:hAnsiTheme="majorHAnsi" w:cs="Times New Roman"/>
          <w:lang w:val="en-AU"/>
        </w:rPr>
        <w:t>—</w:t>
      </w:r>
      <w:r w:rsidR="00D60435" w:rsidRPr="00341BF8">
        <w:rPr>
          <w:rFonts w:asciiTheme="majorHAnsi" w:hAnsiTheme="majorHAnsi" w:cs="Times New Roman"/>
          <w:lang w:val="en-AU"/>
        </w:rPr>
        <w:t>present us with landscape</w:t>
      </w:r>
      <w:r w:rsidR="008776AD" w:rsidRPr="00341BF8">
        <w:rPr>
          <w:rFonts w:asciiTheme="majorHAnsi" w:hAnsiTheme="majorHAnsi" w:cs="Times New Roman"/>
          <w:lang w:val="en-AU"/>
        </w:rPr>
        <w:t>s</w:t>
      </w:r>
      <w:r w:rsidR="00D60435" w:rsidRPr="00341BF8">
        <w:rPr>
          <w:rFonts w:asciiTheme="majorHAnsi" w:hAnsiTheme="majorHAnsi" w:cs="Times New Roman"/>
          <w:lang w:val="en-AU"/>
        </w:rPr>
        <w:t xml:space="preserve"> of Pine Gap and Menwith Hill</w:t>
      </w:r>
      <w:r w:rsidR="002F43EE" w:rsidRPr="00341BF8">
        <w:rPr>
          <w:rFonts w:asciiTheme="majorHAnsi" w:hAnsiTheme="majorHAnsi" w:cs="Times New Roman"/>
          <w:lang w:val="en-AU"/>
        </w:rPr>
        <w:t>, to inform and to disturb</w:t>
      </w:r>
      <w:r w:rsidR="008776AD" w:rsidRPr="00341BF8">
        <w:rPr>
          <w:rFonts w:asciiTheme="majorHAnsi" w:hAnsiTheme="majorHAnsi" w:cs="Times New Roman"/>
          <w:lang w:val="en-AU"/>
        </w:rPr>
        <w:t xml:space="preserve">. </w:t>
      </w:r>
      <w:r w:rsidRPr="00341BF8">
        <w:rPr>
          <w:rFonts w:asciiTheme="majorHAnsi" w:hAnsiTheme="majorHAnsi" w:cs="Times New Roman"/>
          <w:lang w:val="en-AU"/>
        </w:rPr>
        <w:t>Trevor Paglen is a geographer, artist</w:t>
      </w:r>
      <w:r w:rsidR="00E9559C" w:rsidRPr="00341BF8">
        <w:rPr>
          <w:rFonts w:asciiTheme="majorHAnsi" w:hAnsiTheme="majorHAnsi" w:cs="Times New Roman"/>
          <w:lang w:val="en-AU"/>
        </w:rPr>
        <w:t xml:space="preserve"> and</w:t>
      </w:r>
      <w:r w:rsidRPr="00341BF8">
        <w:rPr>
          <w:rFonts w:asciiTheme="majorHAnsi" w:hAnsiTheme="majorHAnsi" w:cs="Times New Roman"/>
          <w:lang w:val="en-AU"/>
        </w:rPr>
        <w:t xml:space="preserve"> technical innovator in photography, and </w:t>
      </w:r>
      <w:r w:rsidR="00E9559C" w:rsidRPr="00341BF8">
        <w:rPr>
          <w:rFonts w:asciiTheme="majorHAnsi" w:hAnsiTheme="majorHAnsi" w:cs="Times New Roman"/>
          <w:lang w:val="en-AU"/>
        </w:rPr>
        <w:t xml:space="preserve">the </w:t>
      </w:r>
      <w:r w:rsidRPr="00341BF8">
        <w:rPr>
          <w:rFonts w:asciiTheme="majorHAnsi" w:hAnsiTheme="majorHAnsi" w:cs="Times New Roman"/>
          <w:lang w:val="en-AU"/>
        </w:rPr>
        <w:t xml:space="preserve">author of </w:t>
      </w:r>
      <w:r w:rsidRPr="00341BF8">
        <w:rPr>
          <w:rFonts w:asciiTheme="majorHAnsi" w:hAnsiTheme="majorHAnsi" w:cs="Times New Roman"/>
          <w:i/>
          <w:iCs/>
        </w:rPr>
        <w:t>Blank Spots on the Map</w:t>
      </w:r>
      <w:r w:rsidRPr="00341BF8">
        <w:rPr>
          <w:rFonts w:asciiTheme="majorHAnsi" w:hAnsiTheme="majorHAnsi" w:cs="Times New Roman"/>
          <w:iCs/>
        </w:rPr>
        <w:t xml:space="preserve"> and </w:t>
      </w:r>
      <w:r w:rsidRPr="00341BF8">
        <w:rPr>
          <w:rFonts w:asciiTheme="majorHAnsi" w:hAnsiTheme="majorHAnsi" w:cs="Times New Roman"/>
          <w:i/>
          <w:iCs/>
        </w:rPr>
        <w:t>Invisible: Covert Operations and Classified Landscapes</w:t>
      </w:r>
      <w:r w:rsidRPr="00341BF8">
        <w:rPr>
          <w:rFonts w:asciiTheme="majorHAnsi" w:hAnsiTheme="majorHAnsi" w:cs="Times New Roman"/>
          <w:iCs/>
        </w:rPr>
        <w:t xml:space="preserve">. His </w:t>
      </w:r>
      <w:r w:rsidRPr="00341BF8">
        <w:rPr>
          <w:rFonts w:asciiTheme="majorHAnsi" w:hAnsiTheme="majorHAnsi" w:cs="Times New Roman"/>
          <w:i/>
          <w:iCs/>
        </w:rPr>
        <w:t>Menwith Hill</w:t>
      </w:r>
      <w:r w:rsidRPr="00341BF8">
        <w:rPr>
          <w:rFonts w:asciiTheme="majorHAnsi" w:hAnsiTheme="majorHAnsi" w:cs="Times New Roman"/>
          <w:iCs/>
        </w:rPr>
        <w:t xml:space="preserve"> se</w:t>
      </w:r>
      <w:r w:rsidR="00550302" w:rsidRPr="00341BF8">
        <w:rPr>
          <w:rFonts w:asciiTheme="majorHAnsi" w:hAnsiTheme="majorHAnsi" w:cs="Times New Roman"/>
          <w:iCs/>
        </w:rPr>
        <w:t>ries are interrupted English pastorals.</w:t>
      </w:r>
      <w:r w:rsidR="006875D0" w:rsidRPr="00341BF8">
        <w:rPr>
          <w:rStyle w:val="FootnoteReference"/>
          <w:rFonts w:asciiTheme="majorHAnsi" w:hAnsiTheme="majorHAnsi" w:cs="Times New Roman"/>
          <w:iCs/>
        </w:rPr>
        <w:footnoteReference w:id="4"/>
      </w:r>
      <w:r w:rsidRPr="00341BF8">
        <w:rPr>
          <w:rFonts w:asciiTheme="majorHAnsi" w:hAnsiTheme="majorHAnsi" w:cs="Times New Roman"/>
          <w:iCs/>
        </w:rPr>
        <w:t xml:space="preserve"> </w:t>
      </w:r>
      <w:r w:rsidR="008776AD" w:rsidRPr="00341BF8">
        <w:rPr>
          <w:rFonts w:asciiTheme="majorHAnsi" w:hAnsiTheme="majorHAnsi" w:cs="Times New Roman"/>
          <w:iCs/>
        </w:rPr>
        <w:t xml:space="preserve">The </w:t>
      </w:r>
      <w:r w:rsidR="00550302" w:rsidRPr="00341BF8">
        <w:rPr>
          <w:rFonts w:asciiTheme="majorHAnsi" w:hAnsiTheme="majorHAnsi" w:cs="Times New Roman"/>
          <w:iCs/>
        </w:rPr>
        <w:t>benign</w:t>
      </w:r>
      <w:r w:rsidR="008776AD" w:rsidRPr="00341BF8">
        <w:rPr>
          <w:rFonts w:asciiTheme="majorHAnsi" w:hAnsiTheme="majorHAnsi" w:cs="Times New Roman"/>
          <w:iCs/>
        </w:rPr>
        <w:t xml:space="preserve"> familiarity (to an Australian colonial audience) of Yorkshire village houses is ambushed by </w:t>
      </w:r>
      <w:r w:rsidR="00E9559C" w:rsidRPr="00341BF8">
        <w:rPr>
          <w:rFonts w:asciiTheme="majorHAnsi" w:hAnsiTheme="majorHAnsi" w:cs="Times New Roman"/>
          <w:iCs/>
        </w:rPr>
        <w:t xml:space="preserve">a </w:t>
      </w:r>
      <w:r w:rsidR="008776AD" w:rsidRPr="00341BF8">
        <w:rPr>
          <w:rFonts w:asciiTheme="majorHAnsi" w:hAnsiTheme="majorHAnsi" w:cs="Times New Roman"/>
          <w:iCs/>
        </w:rPr>
        <w:t xml:space="preserve">row of faintly visible radomes, alien in every sense. </w:t>
      </w:r>
    </w:p>
    <w:p w14:paraId="182288D4" w14:textId="77777777" w:rsidR="008776AD" w:rsidRPr="00341BF8" w:rsidRDefault="008776AD" w:rsidP="00E82C1C">
      <w:pPr>
        <w:spacing w:line="276" w:lineRule="auto"/>
        <w:jc w:val="both"/>
        <w:rPr>
          <w:rFonts w:asciiTheme="majorHAnsi" w:hAnsiTheme="majorHAnsi" w:cs="Times New Roman"/>
          <w:iCs/>
        </w:rPr>
      </w:pPr>
    </w:p>
    <w:p w14:paraId="4E134FDF" w14:textId="5EA1360A" w:rsidR="002B50B6" w:rsidRPr="00341BF8" w:rsidRDefault="002B50B6" w:rsidP="00E82C1C">
      <w:pPr>
        <w:spacing w:line="276" w:lineRule="auto"/>
        <w:jc w:val="both"/>
        <w:rPr>
          <w:rFonts w:asciiTheme="majorHAnsi" w:hAnsiTheme="majorHAnsi" w:cs="Times New Roman"/>
          <w:iCs/>
        </w:rPr>
      </w:pPr>
      <w:r w:rsidRPr="00341BF8">
        <w:rPr>
          <w:rFonts w:asciiTheme="majorHAnsi" w:hAnsiTheme="majorHAnsi" w:cs="Times New Roman"/>
          <w:iCs/>
        </w:rPr>
        <w:t>Felicity Ruby, an Australian researcher</w:t>
      </w:r>
      <w:r w:rsidR="008776AD" w:rsidRPr="00341BF8">
        <w:rPr>
          <w:rFonts w:asciiTheme="majorHAnsi" w:hAnsiTheme="majorHAnsi" w:cs="Times New Roman"/>
          <w:iCs/>
        </w:rPr>
        <w:t>,</w:t>
      </w:r>
      <w:r w:rsidRPr="00341BF8">
        <w:rPr>
          <w:rFonts w:asciiTheme="majorHAnsi" w:hAnsiTheme="majorHAnsi" w:cs="Times New Roman"/>
          <w:iCs/>
        </w:rPr>
        <w:t xml:space="preserve"> has been documenting Five Eyes surveillance sites in numerous countries. Her photographs here are the fruit of doing the obvious with what is in plain sight: hiring a helicopter and (legally) circl</w:t>
      </w:r>
      <w:r w:rsidR="00A034E3" w:rsidRPr="00341BF8">
        <w:rPr>
          <w:rFonts w:asciiTheme="majorHAnsi" w:hAnsiTheme="majorHAnsi" w:cs="Times New Roman"/>
          <w:iCs/>
        </w:rPr>
        <w:t>ing outside the prohibited zone.</w:t>
      </w:r>
      <w:r w:rsidR="00765D80" w:rsidRPr="00341BF8">
        <w:rPr>
          <w:rStyle w:val="FootnoteReference"/>
          <w:rFonts w:asciiTheme="majorHAnsi" w:hAnsiTheme="majorHAnsi" w:cs="Times New Roman"/>
          <w:iCs/>
        </w:rPr>
        <w:footnoteReference w:id="5"/>
      </w:r>
      <w:r w:rsidR="00A034E3" w:rsidRPr="00341BF8">
        <w:rPr>
          <w:rFonts w:asciiTheme="majorHAnsi" w:hAnsiTheme="majorHAnsi" w:cs="Times New Roman"/>
          <w:iCs/>
        </w:rPr>
        <w:t xml:space="preserve"> </w:t>
      </w:r>
      <w:r w:rsidR="008776AD" w:rsidRPr="00341BF8">
        <w:rPr>
          <w:rFonts w:asciiTheme="majorHAnsi" w:hAnsiTheme="majorHAnsi" w:cs="Times New Roman"/>
          <w:iCs/>
        </w:rPr>
        <w:t>Her landscape long shots contrast in colour and form to Paglen’s Yorkshire</w:t>
      </w:r>
      <w:r w:rsidR="00E160AD" w:rsidRPr="00341BF8">
        <w:rPr>
          <w:rFonts w:asciiTheme="majorHAnsi" w:hAnsiTheme="majorHAnsi" w:cs="Times New Roman"/>
          <w:iCs/>
        </w:rPr>
        <w:t>; they depict</w:t>
      </w:r>
      <w:r w:rsidR="008776AD" w:rsidRPr="00341BF8">
        <w:rPr>
          <w:rFonts w:asciiTheme="majorHAnsi" w:hAnsiTheme="majorHAnsi" w:cs="Times New Roman"/>
          <w:iCs/>
        </w:rPr>
        <w:t xml:space="preserve"> </w:t>
      </w:r>
      <w:r w:rsidR="005B2DD5" w:rsidRPr="00341BF8">
        <w:rPr>
          <w:rFonts w:asciiTheme="majorHAnsi" w:hAnsiTheme="majorHAnsi" w:cs="Times New Roman"/>
          <w:iCs/>
        </w:rPr>
        <w:t>a differently</w:t>
      </w:r>
      <w:r w:rsidR="008776AD" w:rsidRPr="00341BF8">
        <w:rPr>
          <w:rFonts w:asciiTheme="majorHAnsi" w:hAnsiTheme="majorHAnsi" w:cs="Times New Roman"/>
          <w:iCs/>
        </w:rPr>
        <w:t xml:space="preserve"> beautiful but harder </w:t>
      </w:r>
      <w:r w:rsidR="005B2DD5" w:rsidRPr="00341BF8">
        <w:rPr>
          <w:rFonts w:asciiTheme="majorHAnsi" w:hAnsiTheme="majorHAnsi" w:cs="Times New Roman"/>
          <w:iCs/>
        </w:rPr>
        <w:t>land</w:t>
      </w:r>
      <w:r w:rsidR="008776AD" w:rsidRPr="00341BF8">
        <w:rPr>
          <w:rFonts w:asciiTheme="majorHAnsi" w:hAnsiTheme="majorHAnsi" w:cs="Times New Roman"/>
          <w:iCs/>
        </w:rPr>
        <w:t>form far less made over by human hand</w:t>
      </w:r>
      <w:r w:rsidR="00E160AD" w:rsidRPr="00341BF8">
        <w:rPr>
          <w:rFonts w:asciiTheme="majorHAnsi" w:hAnsiTheme="majorHAnsi" w:cs="Times New Roman"/>
          <w:iCs/>
        </w:rPr>
        <w:t>—</w:t>
      </w:r>
      <w:r w:rsidR="008776AD" w:rsidRPr="00341BF8">
        <w:rPr>
          <w:rFonts w:asciiTheme="majorHAnsi" w:hAnsiTheme="majorHAnsi" w:cs="Times New Roman"/>
          <w:iCs/>
        </w:rPr>
        <w:t>until</w:t>
      </w:r>
      <w:r w:rsidR="00E160AD" w:rsidRPr="00341BF8">
        <w:rPr>
          <w:rFonts w:asciiTheme="majorHAnsi" w:hAnsiTheme="majorHAnsi" w:cs="Times New Roman"/>
          <w:iCs/>
        </w:rPr>
        <w:t>,</w:t>
      </w:r>
      <w:r w:rsidR="008776AD" w:rsidRPr="00341BF8">
        <w:rPr>
          <w:rFonts w:asciiTheme="majorHAnsi" w:hAnsiTheme="majorHAnsi" w:cs="Times New Roman"/>
          <w:iCs/>
        </w:rPr>
        <w:t xml:space="preserve"> in the far distance, Pine Gap can be seen, like an island</w:t>
      </w:r>
      <w:r w:rsidR="00550302" w:rsidRPr="00341BF8">
        <w:rPr>
          <w:rFonts w:asciiTheme="majorHAnsi" w:hAnsiTheme="majorHAnsi" w:cs="Times New Roman"/>
          <w:iCs/>
        </w:rPr>
        <w:t xml:space="preserve"> translated from a strange land</w:t>
      </w:r>
      <w:r w:rsidR="008776AD" w:rsidRPr="00341BF8">
        <w:rPr>
          <w:rFonts w:asciiTheme="majorHAnsi" w:hAnsiTheme="majorHAnsi" w:cs="Times New Roman"/>
          <w:iCs/>
        </w:rPr>
        <w:t xml:space="preserve">.   </w:t>
      </w:r>
    </w:p>
    <w:p w14:paraId="3F1BF647" w14:textId="77777777" w:rsidR="008776AD" w:rsidRPr="00341BF8" w:rsidRDefault="008776AD" w:rsidP="00E82C1C">
      <w:pPr>
        <w:spacing w:line="276" w:lineRule="auto"/>
        <w:jc w:val="both"/>
        <w:rPr>
          <w:rFonts w:asciiTheme="majorHAnsi" w:hAnsiTheme="majorHAnsi" w:cs="Times New Roman"/>
          <w:iCs/>
        </w:rPr>
      </w:pPr>
    </w:p>
    <w:p w14:paraId="01682790" w14:textId="2E8A836E" w:rsidR="00E6694E" w:rsidRPr="00341BF8" w:rsidRDefault="00E6694E" w:rsidP="00E82C1C">
      <w:pPr>
        <w:spacing w:line="276" w:lineRule="auto"/>
        <w:jc w:val="both"/>
        <w:rPr>
          <w:rFonts w:asciiTheme="majorHAnsi" w:hAnsiTheme="majorHAnsi" w:cs="Times New Roman"/>
          <w:iCs/>
        </w:rPr>
      </w:pPr>
      <w:r w:rsidRPr="00341BF8">
        <w:rPr>
          <w:rFonts w:asciiTheme="majorHAnsi" w:hAnsiTheme="majorHAnsi" w:cs="Times New Roman"/>
          <w:iCs/>
        </w:rPr>
        <w:t xml:space="preserve">Kristian Laemmle-Ruff, </w:t>
      </w:r>
      <w:r w:rsidR="00E160AD" w:rsidRPr="00341BF8">
        <w:rPr>
          <w:rFonts w:asciiTheme="majorHAnsi" w:hAnsiTheme="majorHAnsi" w:cs="Times New Roman"/>
          <w:iCs/>
        </w:rPr>
        <w:t xml:space="preserve">a </w:t>
      </w:r>
      <w:r w:rsidRPr="00341BF8">
        <w:rPr>
          <w:rFonts w:asciiTheme="majorHAnsi" w:hAnsiTheme="majorHAnsi" w:cs="Times New Roman"/>
          <w:iCs/>
        </w:rPr>
        <w:t xml:space="preserve">Melbourne artist, musician and photographer, set himself the task of finding a location never before used for surveilling Pine Gap, waiting for moonrise to pick his way through rocky hills as the beams of the patrol cars cut the night air. His goal was both art and information, taking photographs </w:t>
      </w:r>
      <w:r w:rsidR="00D67450" w:rsidRPr="00341BF8">
        <w:rPr>
          <w:rFonts w:asciiTheme="majorHAnsi" w:hAnsiTheme="majorHAnsi" w:cs="Times New Roman"/>
          <w:iCs/>
        </w:rPr>
        <w:t xml:space="preserve">of </w:t>
      </w:r>
      <w:r w:rsidR="00C7123F" w:rsidRPr="00341BF8">
        <w:rPr>
          <w:rFonts w:asciiTheme="majorHAnsi" w:hAnsiTheme="majorHAnsi" w:cs="Times New Roman"/>
          <w:iCs/>
        </w:rPr>
        <w:t xml:space="preserve">unprecedented quality and precision </w:t>
      </w:r>
      <w:r w:rsidRPr="00341BF8">
        <w:rPr>
          <w:rFonts w:asciiTheme="majorHAnsi" w:hAnsiTheme="majorHAnsi" w:cs="Times New Roman"/>
          <w:iCs/>
        </w:rPr>
        <w:t>of all parts of the base.</w:t>
      </w:r>
      <w:r w:rsidR="00B70420" w:rsidRPr="00341BF8">
        <w:rPr>
          <w:rStyle w:val="FootnoteReference"/>
          <w:rFonts w:asciiTheme="majorHAnsi" w:hAnsiTheme="majorHAnsi" w:cs="Times New Roman"/>
          <w:iCs/>
        </w:rPr>
        <w:footnoteReference w:id="6"/>
      </w:r>
      <w:r w:rsidRPr="00341BF8">
        <w:rPr>
          <w:rFonts w:asciiTheme="majorHAnsi" w:hAnsiTheme="majorHAnsi" w:cs="Times New Roman"/>
          <w:iCs/>
        </w:rPr>
        <w:t xml:space="preserve"> Laemmle-Ruff’s </w:t>
      </w:r>
      <w:r w:rsidR="00550302" w:rsidRPr="00341BF8">
        <w:rPr>
          <w:rFonts w:asciiTheme="majorHAnsi" w:hAnsiTheme="majorHAnsi" w:cs="Times New Roman"/>
          <w:iCs/>
        </w:rPr>
        <w:t xml:space="preserve">pre-dawn </w:t>
      </w:r>
      <w:r w:rsidRPr="00341BF8">
        <w:rPr>
          <w:rFonts w:asciiTheme="majorHAnsi" w:hAnsiTheme="majorHAnsi" w:cs="Times New Roman"/>
          <w:iCs/>
        </w:rPr>
        <w:t xml:space="preserve">panorama of the entire facility has a diabolical beauty, the foliage on the edge of the shot and the gentle hills of Kyunba behind the base enticing the viewer, until awareness </w:t>
      </w:r>
      <w:r w:rsidR="006A05D3" w:rsidRPr="00341BF8">
        <w:rPr>
          <w:rFonts w:asciiTheme="majorHAnsi" w:hAnsiTheme="majorHAnsi" w:cs="Times New Roman"/>
          <w:iCs/>
        </w:rPr>
        <w:t>of</w:t>
      </w:r>
      <w:r w:rsidRPr="00341BF8">
        <w:rPr>
          <w:rFonts w:asciiTheme="majorHAnsi" w:hAnsiTheme="majorHAnsi" w:cs="Times New Roman"/>
          <w:iCs/>
        </w:rPr>
        <w:t xml:space="preserve"> </w:t>
      </w:r>
      <w:r w:rsidR="00550302" w:rsidRPr="00341BF8">
        <w:rPr>
          <w:rFonts w:asciiTheme="majorHAnsi" w:hAnsiTheme="majorHAnsi" w:cs="Times New Roman"/>
          <w:iCs/>
        </w:rPr>
        <w:t>the unnatural</w:t>
      </w:r>
      <w:r w:rsidR="00F145F5" w:rsidRPr="00341BF8">
        <w:rPr>
          <w:rFonts w:asciiTheme="majorHAnsi" w:hAnsiTheme="majorHAnsi" w:cs="Times New Roman"/>
          <w:iCs/>
        </w:rPr>
        <w:t xml:space="preserve">ness </w:t>
      </w:r>
      <w:r w:rsidR="00550302" w:rsidRPr="00341BF8">
        <w:rPr>
          <w:rFonts w:asciiTheme="majorHAnsi" w:hAnsiTheme="majorHAnsi" w:cs="Times New Roman"/>
          <w:iCs/>
        </w:rPr>
        <w:t>of the scene</w:t>
      </w:r>
      <w:r w:rsidR="006A05D3" w:rsidRPr="00341BF8">
        <w:rPr>
          <w:rFonts w:asciiTheme="majorHAnsi" w:hAnsiTheme="majorHAnsi" w:cs="Times New Roman"/>
          <w:iCs/>
        </w:rPr>
        <w:t xml:space="preserve"> returns</w:t>
      </w:r>
      <w:r w:rsidRPr="00341BF8">
        <w:rPr>
          <w:rFonts w:asciiTheme="majorHAnsi" w:hAnsiTheme="majorHAnsi" w:cs="Times New Roman"/>
          <w:iCs/>
        </w:rPr>
        <w:t>.</w:t>
      </w:r>
    </w:p>
    <w:p w14:paraId="3F0BE604" w14:textId="77777777" w:rsidR="002B50B6" w:rsidRPr="00341BF8" w:rsidRDefault="002B50B6" w:rsidP="00E82C1C">
      <w:pPr>
        <w:spacing w:line="276" w:lineRule="auto"/>
        <w:jc w:val="both"/>
        <w:rPr>
          <w:rFonts w:asciiTheme="majorHAnsi" w:hAnsiTheme="majorHAnsi" w:cs="Times New Roman"/>
        </w:rPr>
      </w:pPr>
    </w:p>
    <w:p w14:paraId="2B849235" w14:textId="71087FA7" w:rsidR="00DF58E2" w:rsidRPr="00341BF8" w:rsidRDefault="00FF0385" w:rsidP="00E82C1C">
      <w:pPr>
        <w:spacing w:line="276" w:lineRule="auto"/>
        <w:jc w:val="both"/>
        <w:rPr>
          <w:rFonts w:asciiTheme="majorHAnsi" w:hAnsiTheme="majorHAnsi" w:cs="Times New Roman"/>
          <w:lang w:val="en-US"/>
        </w:rPr>
      </w:pPr>
      <w:r w:rsidRPr="00341BF8">
        <w:rPr>
          <w:rFonts w:asciiTheme="majorHAnsi" w:hAnsiTheme="majorHAnsi" w:cs="Times New Roman"/>
          <w:lang w:val="en-US"/>
        </w:rPr>
        <w:t xml:space="preserve">As massive and highly sophisticated military infrastructure, Pine Gap and its like challenge our normal notions of landscape photography, of </w:t>
      </w:r>
      <w:r w:rsidR="005B2DD5" w:rsidRPr="00341BF8">
        <w:rPr>
          <w:rFonts w:asciiTheme="majorHAnsi" w:hAnsiTheme="majorHAnsi" w:cs="Times New Roman"/>
          <w:lang w:val="en-US"/>
        </w:rPr>
        <w:t xml:space="preserve">the </w:t>
      </w:r>
      <w:r w:rsidRPr="00341BF8">
        <w:rPr>
          <w:rFonts w:asciiTheme="majorHAnsi" w:hAnsiTheme="majorHAnsi" w:cs="Times New Roman"/>
          <w:lang w:val="en-US"/>
        </w:rPr>
        <w:t xml:space="preserve">companionable and legible relation between material reality and its representation that photography appears to promise. </w:t>
      </w:r>
      <w:r w:rsidR="00A034E3" w:rsidRPr="00341BF8">
        <w:rPr>
          <w:rFonts w:asciiTheme="majorHAnsi" w:hAnsiTheme="majorHAnsi" w:cs="Times New Roman"/>
          <w:lang w:val="en-US"/>
        </w:rPr>
        <w:t>T</w:t>
      </w:r>
      <w:r w:rsidRPr="00341BF8">
        <w:rPr>
          <w:rFonts w:asciiTheme="majorHAnsi" w:hAnsiTheme="majorHAnsi" w:cs="Times New Roman"/>
          <w:lang w:val="en-US"/>
        </w:rPr>
        <w:t>here are multiple materialities involved, th</w:t>
      </w:r>
      <w:r w:rsidR="005B2DD5" w:rsidRPr="00341BF8">
        <w:rPr>
          <w:rFonts w:asciiTheme="majorHAnsi" w:hAnsiTheme="majorHAnsi" w:cs="Times New Roman"/>
          <w:lang w:val="en-US"/>
        </w:rPr>
        <w:t>e most important either hidde</w:t>
      </w:r>
      <w:r w:rsidR="0042041C" w:rsidRPr="00341BF8">
        <w:rPr>
          <w:rFonts w:asciiTheme="majorHAnsi" w:hAnsiTheme="majorHAnsi" w:cs="Times New Roman"/>
          <w:lang w:val="en-US"/>
        </w:rPr>
        <w:t xml:space="preserve">n within </w:t>
      </w:r>
      <w:r w:rsidR="005B2DD5" w:rsidRPr="00341BF8">
        <w:rPr>
          <w:rFonts w:asciiTheme="majorHAnsi" w:hAnsiTheme="majorHAnsi" w:cs="Times New Roman"/>
          <w:lang w:val="en-US"/>
        </w:rPr>
        <w:t>the facilities</w:t>
      </w:r>
      <w:r w:rsidR="0042041C" w:rsidRPr="00341BF8">
        <w:rPr>
          <w:rFonts w:asciiTheme="majorHAnsi" w:hAnsiTheme="majorHAnsi" w:cs="Times New Roman"/>
          <w:lang w:val="en-US"/>
        </w:rPr>
        <w:t>,</w:t>
      </w:r>
      <w:r w:rsidR="005B2DD5" w:rsidRPr="00341BF8">
        <w:rPr>
          <w:rFonts w:asciiTheme="majorHAnsi" w:hAnsiTheme="majorHAnsi" w:cs="Times New Roman"/>
          <w:lang w:val="en-US"/>
        </w:rPr>
        <w:t xml:space="preserve"> illegible to non-specialists</w:t>
      </w:r>
      <w:r w:rsidR="0042041C" w:rsidRPr="00341BF8">
        <w:rPr>
          <w:rFonts w:asciiTheme="majorHAnsi" w:hAnsiTheme="majorHAnsi" w:cs="Times New Roman"/>
          <w:lang w:val="en-US"/>
        </w:rPr>
        <w:t>,</w:t>
      </w:r>
      <w:r w:rsidR="005B2DD5" w:rsidRPr="00341BF8">
        <w:rPr>
          <w:rFonts w:asciiTheme="majorHAnsi" w:hAnsiTheme="majorHAnsi" w:cs="Times New Roman"/>
          <w:lang w:val="en-US"/>
        </w:rPr>
        <w:t xml:space="preserve"> or literally</w:t>
      </w:r>
      <w:r w:rsidRPr="00341BF8">
        <w:rPr>
          <w:rFonts w:asciiTheme="majorHAnsi" w:hAnsiTheme="majorHAnsi" w:cs="Times New Roman"/>
          <w:lang w:val="en-US"/>
        </w:rPr>
        <w:t xml:space="preserve"> invisible. </w:t>
      </w:r>
      <w:r w:rsidR="00DF58E2" w:rsidRPr="00341BF8">
        <w:rPr>
          <w:rFonts w:asciiTheme="majorHAnsi" w:hAnsiTheme="majorHAnsi" w:cs="Times New Roman"/>
          <w:lang w:val="en-US"/>
        </w:rPr>
        <w:t>Geographers have been thinking a lot recently about both the US empire of bases and the elusive solution to analy</w:t>
      </w:r>
      <w:r w:rsidR="00B264A8" w:rsidRPr="00341BF8">
        <w:rPr>
          <w:rFonts w:asciiTheme="majorHAnsi" w:hAnsiTheme="majorHAnsi" w:cs="Times New Roman"/>
          <w:lang w:val="en-US"/>
        </w:rPr>
        <w:t>s</w:t>
      </w:r>
      <w:r w:rsidR="00DF58E2" w:rsidRPr="00341BF8">
        <w:rPr>
          <w:rFonts w:asciiTheme="majorHAnsi" w:hAnsiTheme="majorHAnsi" w:cs="Times New Roman"/>
          <w:lang w:val="en-US"/>
        </w:rPr>
        <w:t>ing and representing a globally distributed, materially heterogenous landscape of digital technology, much of which exists in an invisible Hertzian landscape constituted by the electromagnetic spectrum operated through all</w:t>
      </w:r>
      <w:r w:rsidR="00891389" w:rsidRPr="00341BF8">
        <w:rPr>
          <w:rFonts w:asciiTheme="majorHAnsi" w:hAnsiTheme="majorHAnsi" w:cs="Times New Roman"/>
          <w:lang w:val="en-US"/>
        </w:rPr>
        <w:t>-</w:t>
      </w:r>
      <w:r w:rsidR="00DF58E2" w:rsidRPr="00341BF8">
        <w:rPr>
          <w:rFonts w:asciiTheme="majorHAnsi" w:hAnsiTheme="majorHAnsi" w:cs="Times New Roman"/>
          <w:lang w:val="en-US"/>
        </w:rPr>
        <w:t>too</w:t>
      </w:r>
      <w:r w:rsidR="00891389" w:rsidRPr="00341BF8">
        <w:rPr>
          <w:rFonts w:asciiTheme="majorHAnsi" w:hAnsiTheme="majorHAnsi" w:cs="Times New Roman"/>
          <w:lang w:val="en-US"/>
        </w:rPr>
        <w:t>-</w:t>
      </w:r>
      <w:r w:rsidR="00DF58E2" w:rsidRPr="00341BF8">
        <w:rPr>
          <w:rFonts w:asciiTheme="majorHAnsi" w:hAnsiTheme="majorHAnsi" w:cs="Times New Roman"/>
          <w:lang w:val="en-US"/>
        </w:rPr>
        <w:t xml:space="preserve">material </w:t>
      </w:r>
      <w:r w:rsidR="00BB7FD9" w:rsidRPr="00341BF8">
        <w:rPr>
          <w:rFonts w:asciiTheme="majorHAnsi" w:hAnsiTheme="majorHAnsi" w:cs="Times New Roman"/>
          <w:lang w:val="en-US"/>
        </w:rPr>
        <w:t>antennas, advanced computing facilities</w:t>
      </w:r>
      <w:r w:rsidR="00DF58E2" w:rsidRPr="00341BF8">
        <w:rPr>
          <w:rFonts w:asciiTheme="majorHAnsi" w:hAnsiTheme="majorHAnsi" w:cs="Times New Roman"/>
          <w:lang w:val="en-US"/>
        </w:rPr>
        <w:t>, sensors</w:t>
      </w:r>
      <w:r w:rsidR="00BB7FD9" w:rsidRPr="00341BF8">
        <w:rPr>
          <w:rFonts w:asciiTheme="majorHAnsi" w:hAnsiTheme="majorHAnsi" w:cs="Times New Roman"/>
          <w:lang w:val="en-US"/>
        </w:rPr>
        <w:t>,</w:t>
      </w:r>
      <w:r w:rsidR="00DF58E2" w:rsidRPr="00341BF8">
        <w:rPr>
          <w:rFonts w:asciiTheme="majorHAnsi" w:hAnsiTheme="majorHAnsi" w:cs="Times New Roman"/>
          <w:lang w:val="en-US"/>
        </w:rPr>
        <w:t xml:space="preserve"> </w:t>
      </w:r>
      <w:r w:rsidR="00BB7FD9" w:rsidRPr="00341BF8">
        <w:rPr>
          <w:rFonts w:asciiTheme="majorHAnsi" w:hAnsiTheme="majorHAnsi" w:cs="Times New Roman"/>
          <w:lang w:val="en-US"/>
        </w:rPr>
        <w:t xml:space="preserve">data banks, </w:t>
      </w:r>
      <w:r w:rsidR="009857C1" w:rsidRPr="00341BF8">
        <w:rPr>
          <w:rFonts w:asciiTheme="majorHAnsi" w:hAnsiTheme="majorHAnsi" w:cs="Times New Roman"/>
          <w:lang w:val="en-US"/>
        </w:rPr>
        <w:t xml:space="preserve">communications </w:t>
      </w:r>
      <w:r w:rsidR="00DF58E2" w:rsidRPr="00341BF8">
        <w:rPr>
          <w:rFonts w:asciiTheme="majorHAnsi" w:hAnsiTheme="majorHAnsi" w:cs="Times New Roman"/>
          <w:lang w:val="en-US"/>
        </w:rPr>
        <w:t>satellite</w:t>
      </w:r>
      <w:r w:rsidR="009857C1" w:rsidRPr="00341BF8">
        <w:rPr>
          <w:rFonts w:asciiTheme="majorHAnsi" w:hAnsiTheme="majorHAnsi" w:cs="Times New Roman"/>
          <w:lang w:val="en-US"/>
        </w:rPr>
        <w:t>s</w:t>
      </w:r>
      <w:r w:rsidR="00DF58E2" w:rsidRPr="00341BF8">
        <w:rPr>
          <w:rFonts w:asciiTheme="majorHAnsi" w:hAnsiTheme="majorHAnsi" w:cs="Times New Roman"/>
          <w:lang w:val="en-US"/>
        </w:rPr>
        <w:t xml:space="preserve"> and globe-spanning webs of </w:t>
      </w:r>
      <w:r w:rsidR="005B2DD5" w:rsidRPr="00341BF8">
        <w:rPr>
          <w:rFonts w:asciiTheme="majorHAnsi" w:hAnsiTheme="majorHAnsi" w:cs="Times New Roman"/>
          <w:lang w:val="en-US"/>
        </w:rPr>
        <w:t xml:space="preserve">dedicated </w:t>
      </w:r>
      <w:r w:rsidR="00DF58E2" w:rsidRPr="00341BF8">
        <w:rPr>
          <w:rFonts w:asciiTheme="majorHAnsi" w:hAnsiTheme="majorHAnsi" w:cs="Times New Roman"/>
          <w:lang w:val="en-US"/>
        </w:rPr>
        <w:t>optical fibre.</w:t>
      </w:r>
      <w:r w:rsidR="00B70420" w:rsidRPr="00341BF8">
        <w:rPr>
          <w:rStyle w:val="FootnoteReference"/>
          <w:rFonts w:asciiTheme="majorHAnsi" w:hAnsiTheme="majorHAnsi" w:cs="Times New Roman"/>
          <w:lang w:val="en-US"/>
        </w:rPr>
        <w:footnoteReference w:id="7"/>
      </w:r>
      <w:r w:rsidR="00DF58E2" w:rsidRPr="00341BF8">
        <w:rPr>
          <w:rFonts w:asciiTheme="majorHAnsi" w:hAnsiTheme="majorHAnsi" w:cs="Times New Roman"/>
          <w:lang w:val="en-US"/>
        </w:rPr>
        <w:t xml:space="preserve"> </w:t>
      </w:r>
    </w:p>
    <w:p w14:paraId="79068CE9" w14:textId="77777777" w:rsidR="00DF58E2" w:rsidRPr="00341BF8" w:rsidRDefault="00DF58E2" w:rsidP="00E82C1C">
      <w:pPr>
        <w:spacing w:line="276" w:lineRule="auto"/>
        <w:jc w:val="both"/>
        <w:rPr>
          <w:rFonts w:asciiTheme="majorHAnsi" w:hAnsiTheme="majorHAnsi" w:cs="Times New Roman"/>
          <w:lang w:val="en-US"/>
        </w:rPr>
      </w:pPr>
    </w:p>
    <w:p w14:paraId="35B871DB" w14:textId="0059A6E4" w:rsidR="00F145F5" w:rsidRPr="00341BF8" w:rsidRDefault="00B70420" w:rsidP="00E82C1C">
      <w:pPr>
        <w:spacing w:line="276" w:lineRule="auto"/>
        <w:jc w:val="both"/>
        <w:rPr>
          <w:rFonts w:asciiTheme="majorHAnsi" w:hAnsiTheme="majorHAnsi" w:cs="Times New Roman"/>
          <w:i/>
          <w:lang w:val="en-US"/>
        </w:rPr>
      </w:pPr>
      <w:r w:rsidRPr="00341BF8">
        <w:rPr>
          <w:rFonts w:asciiTheme="majorHAnsi" w:hAnsiTheme="majorHAnsi" w:cs="Times New Roman"/>
          <w:i/>
          <w:lang w:val="en-US"/>
        </w:rPr>
        <w:t>[</w:t>
      </w:r>
      <w:r w:rsidR="00DF58E2" w:rsidRPr="00341BF8">
        <w:rPr>
          <w:rFonts w:asciiTheme="majorHAnsi" w:hAnsiTheme="majorHAnsi" w:cs="Times New Roman"/>
          <w:i/>
          <w:lang w:val="en-US"/>
        </w:rPr>
        <w:t xml:space="preserve">Another artist has tried to render </w:t>
      </w:r>
      <w:r w:rsidR="004614D0" w:rsidRPr="00341BF8">
        <w:rPr>
          <w:rFonts w:asciiTheme="majorHAnsi" w:hAnsiTheme="majorHAnsi" w:cs="Times New Roman"/>
          <w:i/>
          <w:lang w:val="en-US"/>
        </w:rPr>
        <w:t xml:space="preserve">illegible military </w:t>
      </w:r>
      <w:r w:rsidR="00DF58E2" w:rsidRPr="00341BF8">
        <w:rPr>
          <w:rFonts w:asciiTheme="majorHAnsi" w:hAnsiTheme="majorHAnsi" w:cs="Times New Roman"/>
          <w:i/>
          <w:lang w:val="en-US"/>
        </w:rPr>
        <w:t xml:space="preserve">technologically </w:t>
      </w:r>
      <w:r w:rsidR="005B2DD5" w:rsidRPr="00341BF8">
        <w:rPr>
          <w:rFonts w:asciiTheme="majorHAnsi" w:hAnsiTheme="majorHAnsi" w:cs="Times New Roman"/>
          <w:i/>
          <w:lang w:val="en-US"/>
        </w:rPr>
        <w:t>legible</w:t>
      </w:r>
      <w:r w:rsidR="008404DE" w:rsidRPr="00341BF8">
        <w:rPr>
          <w:rFonts w:asciiTheme="majorHAnsi" w:hAnsiTheme="majorHAnsi" w:cs="Times New Roman"/>
          <w:i/>
          <w:lang w:val="en-US"/>
        </w:rPr>
        <w:t>—</w:t>
      </w:r>
      <w:r w:rsidR="005B2DD5" w:rsidRPr="00341BF8">
        <w:rPr>
          <w:rFonts w:asciiTheme="majorHAnsi" w:hAnsiTheme="majorHAnsi" w:cs="Times New Roman"/>
          <w:i/>
          <w:lang w:val="en-US"/>
        </w:rPr>
        <w:t xml:space="preserve">in </w:t>
      </w:r>
      <w:r w:rsidR="008404DE" w:rsidRPr="00341BF8">
        <w:rPr>
          <w:rFonts w:asciiTheme="majorHAnsi" w:hAnsiTheme="majorHAnsi" w:cs="Times New Roman"/>
          <w:i/>
          <w:lang w:val="en-US"/>
        </w:rPr>
        <w:t>t</w:t>
      </w:r>
      <w:r w:rsidR="005B2DD5" w:rsidRPr="00341BF8">
        <w:rPr>
          <w:rFonts w:asciiTheme="majorHAnsi" w:hAnsiTheme="majorHAnsi" w:cs="Times New Roman"/>
          <w:i/>
          <w:lang w:val="en-US"/>
        </w:rPr>
        <w:t>his case</w:t>
      </w:r>
      <w:r w:rsidR="008404DE" w:rsidRPr="00341BF8">
        <w:rPr>
          <w:rFonts w:asciiTheme="majorHAnsi" w:hAnsiTheme="majorHAnsi" w:cs="Times New Roman"/>
          <w:i/>
          <w:lang w:val="en-US"/>
        </w:rPr>
        <w:t>,</w:t>
      </w:r>
      <w:r w:rsidR="005B2DD5" w:rsidRPr="00341BF8">
        <w:rPr>
          <w:rFonts w:asciiTheme="majorHAnsi" w:hAnsiTheme="majorHAnsi" w:cs="Times New Roman"/>
          <w:i/>
          <w:lang w:val="en-US"/>
        </w:rPr>
        <w:t xml:space="preserve"> drones. Writing of </w:t>
      </w:r>
      <w:r w:rsidR="00DF58E2" w:rsidRPr="00341BF8">
        <w:rPr>
          <w:rFonts w:asciiTheme="majorHAnsi" w:hAnsiTheme="majorHAnsi" w:cs="Times New Roman"/>
          <w:i/>
          <w:lang w:val="en-US"/>
        </w:rPr>
        <w:t>representations of the high technologies of contemporary war</w:t>
      </w:r>
      <w:r w:rsidR="008404DE" w:rsidRPr="00341BF8">
        <w:rPr>
          <w:rFonts w:asciiTheme="majorHAnsi" w:hAnsiTheme="majorHAnsi" w:cs="Times New Roman"/>
          <w:i/>
          <w:lang w:val="en-US"/>
        </w:rPr>
        <w:t>,</w:t>
      </w:r>
      <w:r w:rsidR="00DF58E2" w:rsidRPr="00341BF8">
        <w:rPr>
          <w:rFonts w:asciiTheme="majorHAnsi" w:hAnsiTheme="majorHAnsi" w:cs="Times New Roman"/>
          <w:i/>
          <w:lang w:val="en-US"/>
        </w:rPr>
        <w:t xml:space="preserve"> Bridle says</w:t>
      </w:r>
      <w:r w:rsidR="008404DE" w:rsidRPr="00341BF8">
        <w:rPr>
          <w:rFonts w:asciiTheme="majorHAnsi" w:hAnsiTheme="majorHAnsi" w:cs="Times New Roman"/>
          <w:i/>
          <w:lang w:val="en-US"/>
        </w:rPr>
        <w:t>:</w:t>
      </w:r>
    </w:p>
    <w:p w14:paraId="05DEBC93" w14:textId="7FF49D0C" w:rsidR="00DF58E2" w:rsidRPr="00341BF8" w:rsidRDefault="00DF58E2" w:rsidP="00E82C1C">
      <w:pPr>
        <w:spacing w:line="276" w:lineRule="auto"/>
        <w:jc w:val="both"/>
        <w:rPr>
          <w:rFonts w:asciiTheme="majorHAnsi" w:hAnsiTheme="majorHAnsi" w:cs="Times New Roman"/>
          <w:i/>
          <w:lang w:val="en-US"/>
        </w:rPr>
      </w:pPr>
      <w:r w:rsidRPr="00341BF8">
        <w:rPr>
          <w:rFonts w:asciiTheme="majorHAnsi" w:hAnsiTheme="majorHAnsi" w:cs="Times New Roman"/>
          <w:i/>
          <w:lang w:val="en-US"/>
        </w:rPr>
        <w:t xml:space="preserve">   </w:t>
      </w:r>
    </w:p>
    <w:p w14:paraId="6DE7E4FD" w14:textId="77E92ED9" w:rsidR="00DF58E2" w:rsidRPr="00341BF8" w:rsidRDefault="00DF58E2" w:rsidP="00E82C1C">
      <w:pPr>
        <w:spacing w:line="276" w:lineRule="auto"/>
        <w:ind w:left="720"/>
        <w:jc w:val="both"/>
        <w:rPr>
          <w:rFonts w:asciiTheme="majorHAnsi" w:hAnsiTheme="majorHAnsi" w:cs="Times New Roman"/>
          <w:i/>
          <w:lang w:val="en-AU"/>
        </w:rPr>
      </w:pPr>
      <w:r w:rsidRPr="00341BF8">
        <w:rPr>
          <w:rFonts w:asciiTheme="majorHAnsi" w:hAnsiTheme="majorHAnsi" w:cs="Times New Roman"/>
          <w:i/>
          <w:lang w:val="en-AU"/>
        </w:rPr>
        <w:t>It is impossible for me…not to look at these images and immediately start to think about not what they look like, but how they came to be and what they become…the processes of capture, storage, and distribution; the actions of filters, codecs, algorithms, processes, databases, and transfer protocols; the weight of data centres, servers, satellites, cables, routers, switches, modems, infrastructure physical and virtual; and the biases and articulations of disposition and intent encoded in all these things,</w:t>
      </w:r>
      <w:r w:rsidR="00F21DD8" w:rsidRPr="00341BF8">
        <w:rPr>
          <w:rFonts w:asciiTheme="majorHAnsi" w:hAnsiTheme="majorHAnsi" w:cs="Times New Roman"/>
          <w:i/>
          <w:lang w:val="en-AU"/>
        </w:rPr>
        <w:t xml:space="preserve"> and our comprehension of them.</w:t>
      </w:r>
      <w:r w:rsidR="00B70420" w:rsidRPr="00341BF8">
        <w:rPr>
          <w:rStyle w:val="FootnoteReference"/>
          <w:rFonts w:asciiTheme="majorHAnsi" w:hAnsiTheme="majorHAnsi" w:cs="Times New Roman"/>
          <w:i/>
          <w:lang w:val="en-AU"/>
        </w:rPr>
        <w:footnoteReference w:id="8"/>
      </w:r>
      <w:r w:rsidR="00B70420" w:rsidRPr="00341BF8">
        <w:rPr>
          <w:rFonts w:asciiTheme="majorHAnsi" w:hAnsiTheme="majorHAnsi" w:cs="Times New Roman"/>
          <w:i/>
          <w:lang w:val="en-AU"/>
        </w:rPr>
        <w:t>]</w:t>
      </w:r>
    </w:p>
    <w:p w14:paraId="469122A6" w14:textId="77777777" w:rsidR="0042041C" w:rsidRPr="00341BF8" w:rsidRDefault="0042041C" w:rsidP="00E82C1C">
      <w:pPr>
        <w:spacing w:line="276" w:lineRule="auto"/>
        <w:ind w:left="720"/>
        <w:jc w:val="both"/>
        <w:rPr>
          <w:rFonts w:asciiTheme="majorHAnsi" w:hAnsiTheme="majorHAnsi" w:cs="Times New Roman"/>
          <w:lang w:val="en-AU"/>
        </w:rPr>
      </w:pPr>
    </w:p>
    <w:p w14:paraId="33A04E64" w14:textId="7A62482D" w:rsidR="009857C1" w:rsidRPr="00341BF8" w:rsidRDefault="00452C12" w:rsidP="00E82C1C">
      <w:pPr>
        <w:spacing w:line="276" w:lineRule="auto"/>
        <w:jc w:val="both"/>
        <w:rPr>
          <w:rFonts w:asciiTheme="majorHAnsi" w:hAnsiTheme="majorHAnsi" w:cs="Times New Roman"/>
          <w:lang w:val="en-US"/>
        </w:rPr>
      </w:pPr>
      <w:r w:rsidRPr="00341BF8">
        <w:rPr>
          <w:rFonts w:asciiTheme="majorHAnsi" w:hAnsiTheme="majorHAnsi" w:cs="Times New Roman"/>
          <w:lang w:val="en-US"/>
        </w:rPr>
        <w:t>These are depopulated landscapes, without images of people. The land was excised from public access for use by the foreign power long ago</w:t>
      </w:r>
      <w:r w:rsidR="00A026D4" w:rsidRPr="00341BF8">
        <w:rPr>
          <w:rFonts w:asciiTheme="majorHAnsi" w:hAnsiTheme="majorHAnsi" w:cs="Times New Roman"/>
          <w:lang w:val="en-US"/>
        </w:rPr>
        <w:t>—</w:t>
      </w:r>
      <w:r w:rsidRPr="00341BF8">
        <w:rPr>
          <w:rFonts w:asciiTheme="majorHAnsi" w:hAnsiTheme="majorHAnsi" w:cs="Times New Roman"/>
          <w:lang w:val="en-US"/>
        </w:rPr>
        <w:t>1957 in the British case, and a decade later in the Australian. There was no thought in Canberra in 1965</w:t>
      </w:r>
      <w:r w:rsidR="00A026D4" w:rsidRPr="00341BF8">
        <w:rPr>
          <w:rFonts w:asciiTheme="majorHAnsi" w:hAnsiTheme="majorHAnsi" w:cs="Times New Roman"/>
          <w:lang w:val="en-US"/>
        </w:rPr>
        <w:t>–</w:t>
      </w:r>
      <w:r w:rsidRPr="00341BF8">
        <w:rPr>
          <w:rFonts w:asciiTheme="majorHAnsi" w:hAnsiTheme="majorHAnsi" w:cs="Times New Roman"/>
          <w:lang w:val="en-US"/>
        </w:rPr>
        <w:t xml:space="preserve">66 of </w:t>
      </w:r>
      <w:r w:rsidR="00A026D4" w:rsidRPr="00341BF8">
        <w:rPr>
          <w:rFonts w:asciiTheme="majorHAnsi" w:hAnsiTheme="majorHAnsi" w:cs="Times New Roman"/>
          <w:lang w:val="en-US"/>
        </w:rPr>
        <w:t xml:space="preserve">the </w:t>
      </w:r>
      <w:r w:rsidRPr="00341BF8">
        <w:rPr>
          <w:rFonts w:asciiTheme="majorHAnsi" w:hAnsiTheme="majorHAnsi" w:cs="Times New Roman"/>
          <w:lang w:val="en-US"/>
        </w:rPr>
        <w:t>Arre</w:t>
      </w:r>
      <w:r w:rsidR="00A026D4" w:rsidRPr="00341BF8">
        <w:rPr>
          <w:rFonts w:asciiTheme="majorHAnsi" w:hAnsiTheme="majorHAnsi" w:cs="Times New Roman"/>
          <w:lang w:val="en-US"/>
        </w:rPr>
        <w:t>r</w:t>
      </w:r>
      <w:r w:rsidRPr="00341BF8">
        <w:rPr>
          <w:rFonts w:asciiTheme="majorHAnsi" w:hAnsiTheme="majorHAnsi" w:cs="Times New Roman"/>
          <w:lang w:val="en-US"/>
        </w:rPr>
        <w:t>nte custodians</w:t>
      </w:r>
      <w:r w:rsidR="00A026D4" w:rsidRPr="00341BF8">
        <w:rPr>
          <w:rFonts w:asciiTheme="majorHAnsi" w:hAnsiTheme="majorHAnsi" w:cs="Times New Roman"/>
          <w:lang w:val="en-US"/>
        </w:rPr>
        <w:t>,</w:t>
      </w:r>
      <w:r w:rsidRPr="00341BF8">
        <w:rPr>
          <w:rFonts w:asciiTheme="majorHAnsi" w:hAnsiTheme="majorHAnsi" w:cs="Times New Roman"/>
          <w:lang w:val="en-US"/>
        </w:rPr>
        <w:t xml:space="preserve"> for whom the Kyunba land is deeply alive.</w:t>
      </w:r>
      <w:r w:rsidR="00CB11CA" w:rsidRPr="00341BF8">
        <w:rPr>
          <w:rStyle w:val="FootnoteReference"/>
          <w:rFonts w:asciiTheme="majorHAnsi" w:hAnsiTheme="majorHAnsi" w:cs="Times New Roman"/>
          <w:lang w:val="en-US"/>
        </w:rPr>
        <w:footnoteReference w:id="9"/>
      </w:r>
      <w:r w:rsidRPr="00341BF8">
        <w:rPr>
          <w:rFonts w:asciiTheme="majorHAnsi" w:hAnsiTheme="majorHAnsi" w:cs="Times New Roman"/>
          <w:lang w:val="en-US"/>
        </w:rPr>
        <w:t xml:space="preserve"> They, along with government members of the Australian parliament, </w:t>
      </w:r>
      <w:r w:rsidR="008B7BCB" w:rsidRPr="00341BF8">
        <w:rPr>
          <w:rFonts w:asciiTheme="majorHAnsi" w:hAnsiTheme="majorHAnsi" w:cs="Times New Roman"/>
          <w:lang w:val="en-US"/>
        </w:rPr>
        <w:t>were</w:t>
      </w:r>
      <w:r w:rsidRPr="00341BF8">
        <w:rPr>
          <w:rFonts w:asciiTheme="majorHAnsi" w:hAnsiTheme="majorHAnsi" w:cs="Times New Roman"/>
          <w:lang w:val="en-US"/>
        </w:rPr>
        <w:t xml:space="preserve"> long denied access to </w:t>
      </w:r>
      <w:r w:rsidR="0042041C" w:rsidRPr="00341BF8">
        <w:rPr>
          <w:rFonts w:asciiTheme="majorHAnsi" w:hAnsiTheme="majorHAnsi" w:cs="Times New Roman"/>
          <w:lang w:val="en-US"/>
        </w:rPr>
        <w:t xml:space="preserve">the </w:t>
      </w:r>
      <w:r w:rsidRPr="00341BF8">
        <w:rPr>
          <w:rFonts w:asciiTheme="majorHAnsi" w:hAnsiTheme="majorHAnsi" w:cs="Times New Roman"/>
          <w:lang w:val="en-US"/>
        </w:rPr>
        <w:t xml:space="preserve">sacred sites </w:t>
      </w:r>
      <w:r w:rsidR="0042041C" w:rsidRPr="00341BF8">
        <w:rPr>
          <w:rFonts w:asciiTheme="majorHAnsi" w:hAnsiTheme="majorHAnsi" w:cs="Times New Roman"/>
          <w:lang w:val="en-US"/>
        </w:rPr>
        <w:t>of Pine Gap</w:t>
      </w:r>
      <w:r w:rsidR="008B7BCB" w:rsidRPr="00341BF8">
        <w:rPr>
          <w:rStyle w:val="FootnoteReference"/>
          <w:rFonts w:asciiTheme="majorHAnsi" w:hAnsiTheme="majorHAnsi" w:cs="Times New Roman"/>
          <w:lang w:val="en-US"/>
        </w:rPr>
        <w:footnoteReference w:id="10"/>
      </w:r>
      <w:r w:rsidR="0042041C" w:rsidRPr="00341BF8">
        <w:rPr>
          <w:rFonts w:asciiTheme="majorHAnsi" w:hAnsiTheme="majorHAnsi" w:cs="Times New Roman"/>
          <w:lang w:val="en-US"/>
        </w:rPr>
        <w:t xml:space="preserve"> </w:t>
      </w:r>
      <w:r w:rsidRPr="00341BF8">
        <w:rPr>
          <w:rFonts w:asciiTheme="majorHAnsi" w:hAnsiTheme="majorHAnsi" w:cs="Times New Roman"/>
          <w:lang w:val="en-US"/>
        </w:rPr>
        <w:t xml:space="preserve">(though not </w:t>
      </w:r>
      <w:r w:rsidR="0042041C" w:rsidRPr="00341BF8">
        <w:rPr>
          <w:rFonts w:asciiTheme="majorHAnsi" w:hAnsiTheme="majorHAnsi" w:cs="Times New Roman"/>
          <w:lang w:val="en-US"/>
        </w:rPr>
        <w:t xml:space="preserve">so </w:t>
      </w:r>
      <w:r w:rsidRPr="00341BF8">
        <w:rPr>
          <w:rFonts w:asciiTheme="majorHAnsi" w:hAnsiTheme="majorHAnsi" w:cs="Times New Roman"/>
          <w:lang w:val="en-US"/>
        </w:rPr>
        <w:t>visiting members of the US Congress).</w:t>
      </w:r>
      <w:r w:rsidR="00AB24C8" w:rsidRPr="00341BF8">
        <w:rPr>
          <w:rStyle w:val="FootnoteReference"/>
          <w:rFonts w:asciiTheme="majorHAnsi" w:hAnsiTheme="majorHAnsi" w:cs="Times New Roman"/>
          <w:lang w:val="en-US"/>
        </w:rPr>
        <w:footnoteReference w:id="11"/>
      </w:r>
    </w:p>
    <w:p w14:paraId="5762D75E" w14:textId="77777777" w:rsidR="00452C12" w:rsidRPr="00341BF8" w:rsidRDefault="00452C12" w:rsidP="00E82C1C">
      <w:pPr>
        <w:spacing w:line="276" w:lineRule="auto"/>
        <w:jc w:val="both"/>
        <w:rPr>
          <w:rFonts w:asciiTheme="majorHAnsi" w:hAnsiTheme="majorHAnsi" w:cs="Times New Roman"/>
          <w:highlight w:val="yellow"/>
          <w:lang w:val="en-US"/>
        </w:rPr>
      </w:pPr>
    </w:p>
    <w:p w14:paraId="079684B9" w14:textId="19521DC1" w:rsidR="00096BDE" w:rsidRPr="00341BF8" w:rsidRDefault="00AB2239" w:rsidP="00E82C1C">
      <w:pPr>
        <w:spacing w:line="276" w:lineRule="auto"/>
        <w:jc w:val="both"/>
        <w:rPr>
          <w:rFonts w:asciiTheme="majorHAnsi" w:hAnsiTheme="majorHAnsi" w:cs="Times New Roman"/>
          <w:lang w:val="en-US"/>
        </w:rPr>
      </w:pPr>
      <w:r w:rsidRPr="00341BF8">
        <w:rPr>
          <w:rFonts w:asciiTheme="majorHAnsi" w:hAnsiTheme="majorHAnsi" w:cs="Times New Roman"/>
          <w:lang w:val="en-US"/>
        </w:rPr>
        <w:t xml:space="preserve">Pine Gap is </w:t>
      </w:r>
      <w:r w:rsidR="00DF58E2" w:rsidRPr="00341BF8">
        <w:rPr>
          <w:rFonts w:asciiTheme="majorHAnsi" w:hAnsiTheme="majorHAnsi" w:cs="Times New Roman"/>
          <w:lang w:val="en-US"/>
        </w:rPr>
        <w:t xml:space="preserve">an </w:t>
      </w:r>
      <w:r w:rsidRPr="00341BF8">
        <w:rPr>
          <w:rFonts w:asciiTheme="majorHAnsi" w:hAnsiTheme="majorHAnsi" w:cs="Times New Roman"/>
          <w:lang w:val="en-US"/>
        </w:rPr>
        <w:t xml:space="preserve">example of </w:t>
      </w:r>
      <w:r w:rsidR="00393238" w:rsidRPr="00341BF8">
        <w:rPr>
          <w:rFonts w:asciiTheme="majorHAnsi" w:hAnsiTheme="majorHAnsi" w:cs="Times New Roman"/>
          <w:lang w:val="en-US"/>
        </w:rPr>
        <w:t xml:space="preserve">a </w:t>
      </w:r>
      <w:r w:rsidRPr="00341BF8">
        <w:rPr>
          <w:rFonts w:asciiTheme="majorHAnsi" w:hAnsiTheme="majorHAnsi" w:cs="Times New Roman"/>
          <w:lang w:val="en-US"/>
        </w:rPr>
        <w:t>high</w:t>
      </w:r>
      <w:r w:rsidR="00124D3F" w:rsidRPr="00341BF8">
        <w:rPr>
          <w:rFonts w:asciiTheme="majorHAnsi" w:hAnsiTheme="majorHAnsi" w:cs="Times New Roman"/>
          <w:lang w:val="en-US"/>
        </w:rPr>
        <w:t>-</w:t>
      </w:r>
      <w:r w:rsidRPr="00341BF8">
        <w:rPr>
          <w:rFonts w:asciiTheme="majorHAnsi" w:hAnsiTheme="majorHAnsi" w:cs="Times New Roman"/>
          <w:lang w:val="en-US"/>
        </w:rPr>
        <w:t>technology, low</w:t>
      </w:r>
      <w:r w:rsidR="00124D3F" w:rsidRPr="00341BF8">
        <w:rPr>
          <w:rFonts w:asciiTheme="majorHAnsi" w:hAnsiTheme="majorHAnsi" w:cs="Times New Roman"/>
          <w:lang w:val="en-US"/>
        </w:rPr>
        <w:t>-</w:t>
      </w:r>
      <w:r w:rsidRPr="00341BF8">
        <w:rPr>
          <w:rFonts w:asciiTheme="majorHAnsi" w:hAnsiTheme="majorHAnsi" w:cs="Times New Roman"/>
          <w:lang w:val="en-US"/>
        </w:rPr>
        <w:t>population</w:t>
      </w:r>
      <w:r w:rsidR="00124D3F" w:rsidRPr="00341BF8">
        <w:rPr>
          <w:rFonts w:asciiTheme="majorHAnsi" w:hAnsiTheme="majorHAnsi" w:cs="Times New Roman"/>
          <w:lang w:val="en-US"/>
        </w:rPr>
        <w:t>-</w:t>
      </w:r>
      <w:r w:rsidRPr="00341BF8">
        <w:rPr>
          <w:rFonts w:asciiTheme="majorHAnsi" w:hAnsiTheme="majorHAnsi" w:cs="Times New Roman"/>
          <w:lang w:val="en-US"/>
        </w:rPr>
        <w:t xml:space="preserve">density </w:t>
      </w:r>
      <w:r w:rsidR="00E6694E" w:rsidRPr="00341BF8">
        <w:rPr>
          <w:rFonts w:asciiTheme="majorHAnsi" w:hAnsiTheme="majorHAnsi" w:cs="Times New Roman"/>
          <w:lang w:val="en-US"/>
        </w:rPr>
        <w:t>‘</w:t>
      </w:r>
      <w:r w:rsidRPr="00341BF8">
        <w:rPr>
          <w:rFonts w:asciiTheme="majorHAnsi" w:hAnsiTheme="majorHAnsi" w:cs="Times New Roman"/>
          <w:lang w:val="en-US"/>
        </w:rPr>
        <w:t>strategic island</w:t>
      </w:r>
      <w:r w:rsidR="00E6694E" w:rsidRPr="00341BF8">
        <w:rPr>
          <w:rFonts w:asciiTheme="majorHAnsi" w:hAnsiTheme="majorHAnsi" w:cs="Times New Roman"/>
          <w:lang w:val="en-US"/>
        </w:rPr>
        <w:t>’</w:t>
      </w:r>
      <w:r w:rsidRPr="00341BF8">
        <w:rPr>
          <w:rFonts w:asciiTheme="majorHAnsi" w:hAnsiTheme="majorHAnsi" w:cs="Times New Roman"/>
          <w:lang w:val="en-US"/>
        </w:rPr>
        <w:t xml:space="preserve"> (albeit land</w:t>
      </w:r>
      <w:r w:rsidR="00F043EE" w:rsidRPr="00341BF8">
        <w:rPr>
          <w:rFonts w:asciiTheme="majorHAnsi" w:hAnsiTheme="majorHAnsi" w:cs="Times New Roman"/>
          <w:lang w:val="en-US"/>
        </w:rPr>
        <w:t xml:space="preserve"> </w:t>
      </w:r>
      <w:r w:rsidRPr="00341BF8">
        <w:rPr>
          <w:rFonts w:asciiTheme="majorHAnsi" w:hAnsiTheme="majorHAnsi" w:cs="Times New Roman"/>
          <w:lang w:val="en-US"/>
        </w:rPr>
        <w:t xml:space="preserve">bound in this case) within entangled </w:t>
      </w:r>
      <w:r w:rsidR="00E6694E" w:rsidRPr="00341BF8">
        <w:rPr>
          <w:rFonts w:asciiTheme="majorHAnsi" w:hAnsiTheme="majorHAnsi" w:cs="Times New Roman"/>
          <w:lang w:val="en-US"/>
        </w:rPr>
        <w:t xml:space="preserve">strategic </w:t>
      </w:r>
      <w:r w:rsidRPr="00341BF8">
        <w:rPr>
          <w:rFonts w:asciiTheme="majorHAnsi" w:hAnsiTheme="majorHAnsi" w:cs="Times New Roman"/>
          <w:lang w:val="en-US"/>
        </w:rPr>
        <w:t>geographies</w:t>
      </w:r>
      <w:r w:rsidR="00E6694E" w:rsidRPr="00341BF8">
        <w:rPr>
          <w:rFonts w:asciiTheme="majorHAnsi" w:hAnsiTheme="majorHAnsi" w:cs="Times New Roman"/>
          <w:lang w:val="en-US"/>
        </w:rPr>
        <w:t xml:space="preserve"> and spatialities of imperial transnationalisms.</w:t>
      </w:r>
      <w:r w:rsidR="009B3D41" w:rsidRPr="00341BF8">
        <w:rPr>
          <w:rStyle w:val="FootnoteReference"/>
          <w:rFonts w:asciiTheme="majorHAnsi" w:hAnsiTheme="majorHAnsi" w:cs="Times New Roman"/>
          <w:lang w:val="en-US"/>
        </w:rPr>
        <w:footnoteReference w:id="12"/>
      </w:r>
      <w:r w:rsidR="00E6694E" w:rsidRPr="00341BF8">
        <w:rPr>
          <w:rFonts w:asciiTheme="majorHAnsi" w:hAnsiTheme="majorHAnsi" w:cs="Times New Roman"/>
          <w:lang w:val="en-US"/>
        </w:rPr>
        <w:t xml:space="preserve"> </w:t>
      </w:r>
      <w:r w:rsidR="009857C1" w:rsidRPr="00341BF8">
        <w:rPr>
          <w:rFonts w:asciiTheme="majorHAnsi" w:hAnsiTheme="majorHAnsi" w:cs="Times New Roman"/>
          <w:lang w:val="en-US"/>
        </w:rPr>
        <w:t>Those who work at Pine Gap and Menwith Hill</w:t>
      </w:r>
      <w:r w:rsidR="00393238" w:rsidRPr="00341BF8">
        <w:rPr>
          <w:rFonts w:asciiTheme="majorHAnsi" w:hAnsiTheme="majorHAnsi" w:cs="Times New Roman"/>
          <w:lang w:val="en-US"/>
        </w:rPr>
        <w:t>—US military personnel,</w:t>
      </w:r>
      <w:r w:rsidR="009857C1" w:rsidRPr="00341BF8">
        <w:rPr>
          <w:rFonts w:asciiTheme="majorHAnsi" w:hAnsiTheme="majorHAnsi" w:cs="Times New Roman"/>
          <w:lang w:val="en-US"/>
        </w:rPr>
        <w:t xml:space="preserve"> </w:t>
      </w:r>
      <w:r w:rsidR="00393238" w:rsidRPr="00341BF8">
        <w:rPr>
          <w:rFonts w:asciiTheme="majorHAnsi" w:hAnsiTheme="majorHAnsi" w:cs="Times New Roman"/>
          <w:lang w:val="en-US"/>
        </w:rPr>
        <w:t>Australian military and defence officials, and corporate employees of Raytheon, Northrop Grumman or Lockheed Martin—</w:t>
      </w:r>
      <w:r w:rsidR="009857C1" w:rsidRPr="00341BF8">
        <w:rPr>
          <w:rFonts w:asciiTheme="majorHAnsi" w:hAnsiTheme="majorHAnsi" w:cs="Times New Roman"/>
          <w:lang w:val="en-US"/>
        </w:rPr>
        <w:t xml:space="preserve">are part of </w:t>
      </w:r>
      <w:r w:rsidR="005B2DD5" w:rsidRPr="00341BF8">
        <w:rPr>
          <w:rFonts w:asciiTheme="majorHAnsi" w:hAnsiTheme="majorHAnsi" w:cs="Times New Roman"/>
          <w:lang w:val="en-US"/>
        </w:rPr>
        <w:t xml:space="preserve">largely </w:t>
      </w:r>
      <w:r w:rsidR="009857C1" w:rsidRPr="00341BF8">
        <w:rPr>
          <w:rFonts w:asciiTheme="majorHAnsi" w:hAnsiTheme="majorHAnsi" w:cs="Times New Roman"/>
          <w:lang w:val="en-US"/>
        </w:rPr>
        <w:t xml:space="preserve">transnational </w:t>
      </w:r>
      <w:r w:rsidR="0042041C" w:rsidRPr="00341BF8">
        <w:rPr>
          <w:rFonts w:asciiTheme="majorHAnsi" w:hAnsiTheme="majorHAnsi" w:cs="Times New Roman"/>
          <w:lang w:val="en-US"/>
        </w:rPr>
        <w:t xml:space="preserve">and transient </w:t>
      </w:r>
      <w:r w:rsidR="009857C1" w:rsidRPr="00341BF8">
        <w:rPr>
          <w:rFonts w:asciiTheme="majorHAnsi" w:hAnsiTheme="majorHAnsi" w:cs="Times New Roman"/>
          <w:lang w:val="en-US"/>
        </w:rPr>
        <w:t>communities</w:t>
      </w:r>
      <w:r w:rsidR="00320D91" w:rsidRPr="00341BF8">
        <w:rPr>
          <w:rFonts w:asciiTheme="majorHAnsi" w:hAnsiTheme="majorHAnsi" w:cs="Times New Roman"/>
          <w:lang w:val="en-US"/>
        </w:rPr>
        <w:t>.</w:t>
      </w:r>
      <w:r w:rsidR="009A5650" w:rsidRPr="00341BF8">
        <w:rPr>
          <w:rStyle w:val="FootnoteReference"/>
          <w:rFonts w:asciiTheme="majorHAnsi" w:hAnsiTheme="majorHAnsi" w:cs="Times New Roman"/>
          <w:lang w:val="en-US"/>
        </w:rPr>
        <w:footnoteReference w:id="13"/>
      </w:r>
      <w:r w:rsidR="00320D91" w:rsidRPr="00341BF8">
        <w:rPr>
          <w:rFonts w:asciiTheme="majorHAnsi" w:hAnsiTheme="majorHAnsi" w:cs="Times New Roman"/>
          <w:lang w:val="en-US"/>
        </w:rPr>
        <w:t xml:space="preserve"> </w:t>
      </w:r>
      <w:r w:rsidR="009857C1" w:rsidRPr="00341BF8">
        <w:rPr>
          <w:rFonts w:asciiTheme="majorHAnsi" w:hAnsiTheme="majorHAnsi" w:cs="Times New Roman"/>
          <w:lang w:val="en-US"/>
        </w:rPr>
        <w:t xml:space="preserve">  </w:t>
      </w:r>
    </w:p>
    <w:p w14:paraId="486872EE" w14:textId="77777777" w:rsidR="004614D0" w:rsidRPr="00341BF8" w:rsidRDefault="004614D0" w:rsidP="00E82C1C">
      <w:pPr>
        <w:spacing w:line="276" w:lineRule="auto"/>
        <w:jc w:val="both"/>
        <w:rPr>
          <w:rFonts w:asciiTheme="majorHAnsi" w:hAnsiTheme="majorHAnsi" w:cs="Times New Roman"/>
          <w:lang w:val="en-US"/>
        </w:rPr>
      </w:pPr>
    </w:p>
    <w:p w14:paraId="2F8EDBE0" w14:textId="73EFBBA3" w:rsidR="00AC4A93" w:rsidRPr="00341BF8" w:rsidRDefault="0042041C" w:rsidP="00E82C1C">
      <w:pPr>
        <w:spacing w:line="276" w:lineRule="auto"/>
        <w:jc w:val="both"/>
        <w:rPr>
          <w:rFonts w:asciiTheme="majorHAnsi" w:hAnsiTheme="majorHAnsi" w:cs="Times New Roman"/>
        </w:rPr>
      </w:pPr>
      <w:r w:rsidRPr="00341BF8">
        <w:rPr>
          <w:rFonts w:asciiTheme="majorHAnsi" w:hAnsiTheme="majorHAnsi" w:cs="Times New Roman"/>
          <w:lang w:val="en-US"/>
        </w:rPr>
        <w:t>Pine Gap is an island in other ways</w:t>
      </w:r>
      <w:r w:rsidR="00681725" w:rsidRPr="00341BF8">
        <w:rPr>
          <w:rFonts w:asciiTheme="majorHAnsi" w:hAnsiTheme="majorHAnsi" w:cs="Times New Roman"/>
          <w:lang w:val="en-US"/>
        </w:rPr>
        <w:t>, with a measure of denationali</w:t>
      </w:r>
      <w:r w:rsidR="00AB17A2" w:rsidRPr="00341BF8">
        <w:rPr>
          <w:rFonts w:asciiTheme="majorHAnsi" w:hAnsiTheme="majorHAnsi" w:cs="Times New Roman"/>
          <w:lang w:val="en-US"/>
        </w:rPr>
        <w:t>s</w:t>
      </w:r>
      <w:r w:rsidR="00681725" w:rsidRPr="00341BF8">
        <w:rPr>
          <w:rFonts w:asciiTheme="majorHAnsi" w:hAnsiTheme="majorHAnsi" w:cs="Times New Roman"/>
          <w:lang w:val="en-US"/>
        </w:rPr>
        <w:t>ation accompanied by a reterritoriali</w:t>
      </w:r>
      <w:r w:rsidR="00AB17A2" w:rsidRPr="00341BF8">
        <w:rPr>
          <w:rFonts w:asciiTheme="majorHAnsi" w:hAnsiTheme="majorHAnsi" w:cs="Times New Roman"/>
          <w:lang w:val="en-US"/>
        </w:rPr>
        <w:t>s</w:t>
      </w:r>
      <w:r w:rsidR="00681725" w:rsidRPr="00341BF8">
        <w:rPr>
          <w:rFonts w:asciiTheme="majorHAnsi" w:hAnsiTheme="majorHAnsi" w:cs="Times New Roman"/>
          <w:lang w:val="en-US"/>
        </w:rPr>
        <w:t xml:space="preserve">ation as part </w:t>
      </w:r>
      <w:r w:rsidR="00AB17A2" w:rsidRPr="00341BF8">
        <w:rPr>
          <w:rFonts w:asciiTheme="majorHAnsi" w:hAnsiTheme="majorHAnsi" w:cs="Times New Roman"/>
          <w:lang w:val="en-US"/>
        </w:rPr>
        <w:t xml:space="preserve">of </w:t>
      </w:r>
      <w:r w:rsidR="00681725" w:rsidRPr="00341BF8">
        <w:rPr>
          <w:rFonts w:asciiTheme="majorHAnsi" w:hAnsiTheme="majorHAnsi" w:cs="Times New Roman"/>
          <w:lang w:val="en-US"/>
        </w:rPr>
        <w:t>a complicit node of empire</w:t>
      </w:r>
      <w:r w:rsidRPr="00341BF8">
        <w:rPr>
          <w:rFonts w:asciiTheme="majorHAnsi" w:hAnsiTheme="majorHAnsi" w:cs="Times New Roman"/>
          <w:lang w:val="en-US"/>
        </w:rPr>
        <w:t>.</w:t>
      </w:r>
      <w:r w:rsidR="00245B74" w:rsidRPr="00341BF8">
        <w:rPr>
          <w:rStyle w:val="FootnoteReference"/>
          <w:rFonts w:asciiTheme="majorHAnsi" w:hAnsiTheme="majorHAnsi" w:cs="Times New Roman"/>
          <w:lang w:val="en-US"/>
        </w:rPr>
        <w:footnoteReference w:id="14"/>
      </w:r>
      <w:r w:rsidRPr="00341BF8">
        <w:rPr>
          <w:rFonts w:asciiTheme="majorHAnsi" w:hAnsiTheme="majorHAnsi" w:cs="Times New Roman"/>
          <w:lang w:val="en-US"/>
        </w:rPr>
        <w:t xml:space="preserve"> </w:t>
      </w:r>
      <w:r w:rsidR="00447B09" w:rsidRPr="00341BF8">
        <w:rPr>
          <w:rFonts w:asciiTheme="majorHAnsi" w:hAnsiTheme="majorHAnsi" w:cs="Times New Roman"/>
          <w:lang w:val="en-US"/>
        </w:rPr>
        <w:t>There is nothing comparable to Pine Gap’s combination of physical size, raw computing power, and level and depth of electronic integration into wider patterns of surveillance</w:t>
      </w:r>
      <w:r w:rsidR="00AB17A2" w:rsidRPr="00341BF8">
        <w:rPr>
          <w:rFonts w:asciiTheme="majorHAnsi" w:hAnsiTheme="majorHAnsi" w:cs="Times New Roman"/>
          <w:lang w:val="en-US"/>
        </w:rPr>
        <w:t>-</w:t>
      </w:r>
      <w:r w:rsidR="00447B09" w:rsidRPr="00341BF8">
        <w:rPr>
          <w:rFonts w:asciiTheme="majorHAnsi" w:hAnsiTheme="majorHAnsi" w:cs="Times New Roman"/>
          <w:lang w:val="en-US"/>
        </w:rPr>
        <w:t>information exchange, store</w:t>
      </w:r>
      <w:r w:rsidR="00DD6019" w:rsidRPr="00341BF8">
        <w:rPr>
          <w:rFonts w:asciiTheme="majorHAnsi" w:hAnsiTheme="majorHAnsi" w:cs="Times New Roman"/>
          <w:lang w:val="en-US"/>
        </w:rPr>
        <w:t>d</w:t>
      </w:r>
      <w:r w:rsidR="00447B09" w:rsidRPr="00341BF8">
        <w:rPr>
          <w:rFonts w:asciiTheme="majorHAnsi" w:hAnsiTheme="majorHAnsi" w:cs="Times New Roman"/>
          <w:lang w:val="en-US"/>
        </w:rPr>
        <w:t xml:space="preserve"> within a thousand</w:t>
      </w:r>
      <w:r w:rsidR="009450C7" w:rsidRPr="00341BF8">
        <w:rPr>
          <w:rFonts w:asciiTheme="majorHAnsi" w:hAnsiTheme="majorHAnsi" w:cs="Times New Roman"/>
          <w:lang w:val="en-US"/>
        </w:rPr>
        <w:t xml:space="preserve"> </w:t>
      </w:r>
      <w:r w:rsidR="00447B09" w:rsidRPr="00341BF8">
        <w:rPr>
          <w:rFonts w:asciiTheme="majorHAnsi" w:hAnsiTheme="majorHAnsi" w:cs="Times New Roman"/>
          <w:lang w:val="en-US"/>
        </w:rPr>
        <w:t xml:space="preserve">kilometers </w:t>
      </w:r>
      <w:r w:rsidR="00681725" w:rsidRPr="00341BF8">
        <w:rPr>
          <w:rFonts w:asciiTheme="majorHAnsi" w:hAnsiTheme="majorHAnsi" w:cs="Times New Roman"/>
          <w:lang w:val="en-US"/>
        </w:rPr>
        <w:t>of</w:t>
      </w:r>
      <w:r w:rsidR="00447B09" w:rsidRPr="00341BF8">
        <w:rPr>
          <w:rFonts w:asciiTheme="majorHAnsi" w:hAnsiTheme="majorHAnsi" w:cs="Times New Roman"/>
          <w:lang w:val="en-US"/>
        </w:rPr>
        <w:t xml:space="preserve"> Alice Springs</w:t>
      </w:r>
      <w:r w:rsidR="00AB2239" w:rsidRPr="00341BF8">
        <w:rPr>
          <w:rFonts w:asciiTheme="majorHAnsi" w:hAnsiTheme="majorHAnsi" w:cs="Times New Roman"/>
          <w:lang w:val="en-US"/>
        </w:rPr>
        <w:t>. And yet it is separated from the rest of the American military</w:t>
      </w:r>
      <w:r w:rsidR="00D6561E" w:rsidRPr="00341BF8">
        <w:rPr>
          <w:rFonts w:asciiTheme="majorHAnsi" w:hAnsiTheme="majorHAnsi" w:cs="Times New Roman"/>
          <w:lang w:val="en-US"/>
        </w:rPr>
        <w:t>-</w:t>
      </w:r>
      <w:r w:rsidR="00AB2239" w:rsidRPr="00341BF8">
        <w:rPr>
          <w:rFonts w:asciiTheme="majorHAnsi" w:hAnsiTheme="majorHAnsi" w:cs="Times New Roman"/>
          <w:lang w:val="en-US"/>
        </w:rPr>
        <w:t>bas</w:t>
      </w:r>
      <w:r w:rsidR="00A31DBC" w:rsidRPr="00341BF8">
        <w:rPr>
          <w:rFonts w:asciiTheme="majorHAnsi" w:hAnsiTheme="majorHAnsi" w:cs="Times New Roman"/>
          <w:lang w:val="en-US"/>
        </w:rPr>
        <w:t>e</w:t>
      </w:r>
      <w:r w:rsidR="00AB2239" w:rsidRPr="00341BF8">
        <w:rPr>
          <w:rFonts w:asciiTheme="majorHAnsi" w:hAnsiTheme="majorHAnsi" w:cs="Times New Roman"/>
          <w:lang w:val="en-US"/>
        </w:rPr>
        <w:t xml:space="preserve"> archipelago not by space but only by the passage of the speed of light carrying bits of information down the optical</w:t>
      </w:r>
      <w:r w:rsidR="00DD6019" w:rsidRPr="00341BF8">
        <w:rPr>
          <w:rFonts w:asciiTheme="majorHAnsi" w:hAnsiTheme="majorHAnsi" w:cs="Times New Roman"/>
          <w:lang w:val="en-US"/>
        </w:rPr>
        <w:t>-</w:t>
      </w:r>
      <w:r w:rsidR="00AB2239" w:rsidRPr="00341BF8">
        <w:rPr>
          <w:rFonts w:asciiTheme="majorHAnsi" w:hAnsiTheme="majorHAnsi" w:cs="Times New Roman"/>
          <w:lang w:val="en-US"/>
        </w:rPr>
        <w:t xml:space="preserve">fibre threads of what the US military is pleased to call the Global Information Grid. </w:t>
      </w:r>
      <w:r w:rsidR="00AC4A93" w:rsidRPr="00341BF8">
        <w:rPr>
          <w:rFonts w:asciiTheme="majorHAnsi" w:hAnsiTheme="majorHAnsi" w:cs="Times New Roman"/>
          <w:i/>
        </w:rPr>
        <w:t xml:space="preserve"> </w:t>
      </w:r>
    </w:p>
    <w:p w14:paraId="1EFF2EB7" w14:textId="77777777" w:rsidR="00A96B04" w:rsidRPr="00341BF8" w:rsidRDefault="00A96B04" w:rsidP="00E82C1C">
      <w:pPr>
        <w:spacing w:line="276" w:lineRule="auto"/>
        <w:jc w:val="both"/>
        <w:rPr>
          <w:rFonts w:asciiTheme="majorHAnsi" w:hAnsiTheme="majorHAnsi" w:cs="Times New Roman"/>
        </w:rPr>
      </w:pPr>
    </w:p>
    <w:p w14:paraId="247AD41C" w14:textId="77777777" w:rsidR="00C91465" w:rsidRPr="00341BF8" w:rsidRDefault="00A96B04" w:rsidP="00E82C1C">
      <w:pPr>
        <w:jc w:val="both"/>
        <w:rPr>
          <w:rFonts w:asciiTheme="majorHAnsi" w:hAnsiTheme="majorHAnsi" w:cs="Times New Roman"/>
        </w:rPr>
        <w:sectPr w:rsidR="00C91465" w:rsidRPr="00341BF8" w:rsidSect="00F353C3">
          <w:footerReference w:type="even" r:id="rId7"/>
          <w:footerReference w:type="default" r:id="rId8"/>
          <w:endnotePr>
            <w:numFmt w:val="decimal"/>
          </w:endnotePr>
          <w:pgSz w:w="11900" w:h="16840"/>
          <w:pgMar w:top="1440" w:right="1440" w:bottom="1440" w:left="1440" w:header="708" w:footer="708" w:gutter="0"/>
          <w:cols w:space="708"/>
          <w:docGrid w:linePitch="360"/>
        </w:sectPr>
      </w:pPr>
      <w:r w:rsidRPr="00341BF8">
        <w:rPr>
          <w:rFonts w:asciiTheme="majorHAnsi" w:hAnsiTheme="majorHAnsi" w:cs="Times New Roman"/>
        </w:rPr>
        <w:br w:type="page"/>
      </w:r>
    </w:p>
    <w:p w14:paraId="3EAFD4FC" w14:textId="41A650E9" w:rsidR="00A96B04" w:rsidRPr="00341BF8" w:rsidRDefault="00A96B04">
      <w:pPr>
        <w:rPr>
          <w:rFonts w:asciiTheme="majorHAnsi" w:hAnsiTheme="majorHAnsi" w:cs="Times New Roman"/>
        </w:rPr>
      </w:pPr>
    </w:p>
    <w:p w14:paraId="55B77330" w14:textId="0AD62BF6" w:rsidR="00A96B04" w:rsidRPr="00341BF8" w:rsidRDefault="00A96B04" w:rsidP="00A96B04">
      <w:pPr>
        <w:spacing w:line="276" w:lineRule="auto"/>
        <w:jc w:val="center"/>
        <w:rPr>
          <w:rFonts w:asciiTheme="majorHAnsi" w:hAnsiTheme="majorHAnsi" w:cs="Times New Roman"/>
          <w:lang w:val="en-US"/>
        </w:rPr>
      </w:pPr>
      <w:r w:rsidRPr="00341BF8">
        <w:rPr>
          <w:rFonts w:asciiTheme="majorHAnsi" w:hAnsiTheme="majorHAnsi"/>
          <w:noProof/>
        </w:rPr>
        <w:drawing>
          <wp:inline distT="0" distB="0" distL="0" distR="0" wp14:anchorId="556138E9" wp14:editId="70ECF09E">
            <wp:extent cx="6758148" cy="5068611"/>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_MenwithHill_02.jpg"/>
                    <pic:cNvPicPr/>
                  </pic:nvPicPr>
                  <pic:blipFill>
                    <a:blip r:embed="rId9">
                      <a:extLst>
                        <a:ext uri="{28A0092B-C50C-407E-A947-70E740481C1C}">
                          <a14:useLocalDpi xmlns:a14="http://schemas.microsoft.com/office/drawing/2010/main" val="0"/>
                        </a:ext>
                      </a:extLst>
                    </a:blip>
                    <a:stretch>
                      <a:fillRect/>
                    </a:stretch>
                  </pic:blipFill>
                  <pic:spPr>
                    <a:xfrm>
                      <a:off x="0" y="0"/>
                      <a:ext cx="6797333" cy="5098000"/>
                    </a:xfrm>
                    <a:prstGeom prst="rect">
                      <a:avLst/>
                    </a:prstGeom>
                  </pic:spPr>
                </pic:pic>
              </a:graphicData>
            </a:graphic>
          </wp:inline>
        </w:drawing>
      </w:r>
    </w:p>
    <w:p w14:paraId="4B89CE25" w14:textId="77777777" w:rsidR="007D04AD" w:rsidRPr="00341BF8" w:rsidRDefault="007D04AD" w:rsidP="00A96B04">
      <w:pPr>
        <w:spacing w:line="276" w:lineRule="auto"/>
        <w:rPr>
          <w:rFonts w:asciiTheme="majorHAnsi" w:hAnsiTheme="majorHAnsi"/>
          <w:lang w:val="en-US"/>
        </w:rPr>
      </w:pPr>
    </w:p>
    <w:p w14:paraId="79CAE934" w14:textId="786157E3" w:rsidR="00A96B04" w:rsidRPr="00341BF8" w:rsidRDefault="00A96B04" w:rsidP="000552A6">
      <w:pPr>
        <w:spacing w:line="276" w:lineRule="auto"/>
        <w:ind w:left="720"/>
        <w:jc w:val="center"/>
        <w:rPr>
          <w:rFonts w:asciiTheme="majorHAnsi" w:hAnsiTheme="majorHAnsi"/>
          <w:lang w:val="en-US"/>
        </w:rPr>
      </w:pPr>
      <w:r w:rsidRPr="00341BF8">
        <w:rPr>
          <w:rFonts w:asciiTheme="majorHAnsi" w:hAnsiTheme="majorHAnsi"/>
          <w:lang w:val="en-US"/>
        </w:rPr>
        <w:t xml:space="preserve">Trevor Paglen, </w:t>
      </w:r>
      <w:r w:rsidRPr="00341BF8">
        <w:rPr>
          <w:rFonts w:asciiTheme="majorHAnsi" w:hAnsiTheme="majorHAnsi"/>
          <w:i/>
          <w:lang w:val="en-US"/>
        </w:rPr>
        <w:t>Menwith Hill, March 13, 2013</w:t>
      </w:r>
      <w:r w:rsidRPr="00341BF8">
        <w:rPr>
          <w:rFonts w:asciiTheme="majorHAnsi" w:hAnsiTheme="majorHAnsi"/>
          <w:lang w:val="en-US"/>
        </w:rPr>
        <w:t>.</w:t>
      </w:r>
    </w:p>
    <w:p w14:paraId="00B64B65" w14:textId="77777777" w:rsidR="007D04AD" w:rsidRPr="00341BF8" w:rsidRDefault="007D04AD" w:rsidP="007D04AD">
      <w:pPr>
        <w:spacing w:line="276" w:lineRule="auto"/>
        <w:ind w:left="720"/>
        <w:rPr>
          <w:rFonts w:asciiTheme="majorHAnsi" w:hAnsiTheme="majorHAnsi"/>
          <w:lang w:val="en-US"/>
        </w:rPr>
      </w:pPr>
    </w:p>
    <w:p w14:paraId="6C770F05" w14:textId="5486F2B6" w:rsidR="007D04AD" w:rsidRPr="00341BF8" w:rsidRDefault="007D04AD" w:rsidP="007D04AD">
      <w:pPr>
        <w:spacing w:line="276" w:lineRule="auto"/>
        <w:jc w:val="center"/>
        <w:rPr>
          <w:rFonts w:asciiTheme="majorHAnsi" w:hAnsiTheme="majorHAnsi" w:cs="Times New Roman"/>
          <w:lang w:val="en-US"/>
        </w:rPr>
      </w:pPr>
      <w:r w:rsidRPr="00341BF8">
        <w:rPr>
          <w:rFonts w:asciiTheme="majorHAnsi" w:hAnsiTheme="majorHAnsi"/>
          <w:noProof/>
        </w:rPr>
        <w:drawing>
          <wp:inline distT="0" distB="0" distL="0" distR="0" wp14:anchorId="581A0B9A" wp14:editId="0359F925">
            <wp:extent cx="7559091" cy="5039114"/>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ick - No 4 c-adjusted.JPG"/>
                    <pic:cNvPicPr/>
                  </pic:nvPicPr>
                  <pic:blipFill>
                    <a:blip r:embed="rId10">
                      <a:extLst>
                        <a:ext uri="{28A0092B-C50C-407E-A947-70E740481C1C}">
                          <a14:useLocalDpi xmlns:a14="http://schemas.microsoft.com/office/drawing/2010/main" val="0"/>
                        </a:ext>
                      </a:extLst>
                    </a:blip>
                    <a:stretch>
                      <a:fillRect/>
                    </a:stretch>
                  </pic:blipFill>
                  <pic:spPr>
                    <a:xfrm>
                      <a:off x="0" y="0"/>
                      <a:ext cx="7617147" cy="5077816"/>
                    </a:xfrm>
                    <a:prstGeom prst="rect">
                      <a:avLst/>
                    </a:prstGeom>
                  </pic:spPr>
                </pic:pic>
              </a:graphicData>
            </a:graphic>
          </wp:inline>
        </w:drawing>
      </w:r>
    </w:p>
    <w:p w14:paraId="4FB2FC66" w14:textId="77777777" w:rsidR="007D04AD" w:rsidRPr="00341BF8" w:rsidRDefault="007D04AD" w:rsidP="007D04AD">
      <w:pPr>
        <w:spacing w:line="276" w:lineRule="auto"/>
        <w:ind w:left="720"/>
        <w:rPr>
          <w:rFonts w:asciiTheme="majorHAnsi" w:hAnsiTheme="majorHAnsi"/>
          <w:lang w:val="en-US"/>
        </w:rPr>
      </w:pPr>
    </w:p>
    <w:p w14:paraId="75474800" w14:textId="4AA22F05" w:rsidR="00E257D8" w:rsidRPr="00341BF8" w:rsidRDefault="007D04AD" w:rsidP="00E257D8">
      <w:pPr>
        <w:spacing w:line="276" w:lineRule="auto"/>
        <w:ind w:left="720"/>
        <w:jc w:val="center"/>
        <w:rPr>
          <w:rFonts w:asciiTheme="majorHAnsi" w:hAnsiTheme="majorHAnsi"/>
          <w:i/>
          <w:lang w:val="en-US"/>
        </w:rPr>
      </w:pPr>
      <w:r w:rsidRPr="00341BF8">
        <w:rPr>
          <w:rFonts w:asciiTheme="majorHAnsi" w:hAnsiTheme="majorHAnsi"/>
          <w:lang w:val="en-US"/>
        </w:rPr>
        <w:t xml:space="preserve">Felicity Ruby, </w:t>
      </w:r>
      <w:r w:rsidRPr="00341BF8">
        <w:rPr>
          <w:rFonts w:asciiTheme="majorHAnsi" w:hAnsiTheme="majorHAnsi"/>
          <w:i/>
          <w:lang w:val="en-US"/>
        </w:rPr>
        <w:t>Pine Gap, 23 January 2016</w:t>
      </w:r>
      <w:r w:rsidR="00E257D8" w:rsidRPr="00341BF8">
        <w:rPr>
          <w:rFonts w:asciiTheme="majorHAnsi" w:hAnsiTheme="majorHAnsi"/>
          <w:i/>
          <w:lang w:val="en-US"/>
        </w:rPr>
        <w:br w:type="page"/>
      </w:r>
    </w:p>
    <w:p w14:paraId="39C0CE37" w14:textId="77777777" w:rsidR="007D04AD" w:rsidRPr="00341BF8" w:rsidRDefault="007D04AD" w:rsidP="00E257D8">
      <w:pPr>
        <w:spacing w:line="276" w:lineRule="auto"/>
        <w:jc w:val="center"/>
        <w:rPr>
          <w:rFonts w:asciiTheme="majorHAnsi" w:hAnsiTheme="majorHAnsi"/>
          <w:lang w:val="en-US"/>
        </w:rPr>
      </w:pPr>
    </w:p>
    <w:p w14:paraId="6929B299" w14:textId="77777777" w:rsidR="008F313B" w:rsidRPr="00341BF8" w:rsidRDefault="008F313B" w:rsidP="000552A6">
      <w:pPr>
        <w:spacing w:line="276" w:lineRule="auto"/>
        <w:rPr>
          <w:rFonts w:asciiTheme="majorHAnsi" w:hAnsiTheme="majorHAnsi"/>
          <w:lang w:val="en-US"/>
        </w:rPr>
      </w:pPr>
    </w:p>
    <w:p w14:paraId="272760AD" w14:textId="77777777" w:rsidR="00E257D8" w:rsidRPr="00341BF8" w:rsidRDefault="00E257D8" w:rsidP="000552A6">
      <w:pPr>
        <w:spacing w:line="276" w:lineRule="auto"/>
        <w:rPr>
          <w:rFonts w:asciiTheme="majorHAnsi" w:hAnsiTheme="majorHAnsi"/>
          <w:lang w:val="en-US"/>
        </w:rPr>
      </w:pPr>
    </w:p>
    <w:p w14:paraId="2CB498C0" w14:textId="77777777" w:rsidR="00E257D8" w:rsidRPr="00341BF8" w:rsidRDefault="00E257D8" w:rsidP="000552A6">
      <w:pPr>
        <w:spacing w:line="276" w:lineRule="auto"/>
        <w:rPr>
          <w:rFonts w:asciiTheme="majorHAnsi" w:hAnsiTheme="majorHAnsi"/>
          <w:lang w:val="en-US"/>
        </w:rPr>
      </w:pPr>
    </w:p>
    <w:p w14:paraId="2754D7AA" w14:textId="77777777" w:rsidR="00E257D8" w:rsidRPr="00341BF8" w:rsidRDefault="00E257D8" w:rsidP="000552A6">
      <w:pPr>
        <w:spacing w:line="276" w:lineRule="auto"/>
        <w:rPr>
          <w:rFonts w:asciiTheme="majorHAnsi" w:hAnsiTheme="majorHAnsi"/>
          <w:lang w:val="en-US"/>
        </w:rPr>
      </w:pPr>
    </w:p>
    <w:p w14:paraId="7CE26D65" w14:textId="77777777" w:rsidR="00E257D8" w:rsidRPr="00341BF8" w:rsidRDefault="00E257D8" w:rsidP="000552A6">
      <w:pPr>
        <w:spacing w:line="276" w:lineRule="auto"/>
        <w:rPr>
          <w:rFonts w:asciiTheme="majorHAnsi" w:hAnsiTheme="majorHAnsi"/>
          <w:lang w:val="en-US"/>
        </w:rPr>
      </w:pPr>
    </w:p>
    <w:p w14:paraId="7F6128C0" w14:textId="11EC67DB" w:rsidR="009A1F14" w:rsidRPr="00341BF8" w:rsidRDefault="009A1F14" w:rsidP="00E257D8">
      <w:pPr>
        <w:spacing w:line="276" w:lineRule="auto"/>
        <w:jc w:val="center"/>
        <w:rPr>
          <w:rFonts w:asciiTheme="majorHAnsi" w:hAnsiTheme="majorHAnsi" w:cs="Times New Roman"/>
          <w:lang w:val="en-US"/>
        </w:rPr>
      </w:pPr>
      <w:r w:rsidRPr="00341BF8">
        <w:rPr>
          <w:rFonts w:asciiTheme="majorHAnsi" w:hAnsiTheme="majorHAnsi"/>
          <w:noProof/>
        </w:rPr>
        <w:drawing>
          <wp:inline distT="0" distB="0" distL="0" distR="0" wp14:anchorId="3200427F" wp14:editId="3C5AF001">
            <wp:extent cx="8394065" cy="25188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orama_100_x_30_print copy - thin.jpg"/>
                    <pic:cNvPicPr/>
                  </pic:nvPicPr>
                  <pic:blipFill>
                    <a:blip r:embed="rId11">
                      <a:extLst>
                        <a:ext uri="{28A0092B-C50C-407E-A947-70E740481C1C}">
                          <a14:useLocalDpi xmlns:a14="http://schemas.microsoft.com/office/drawing/2010/main" val="0"/>
                        </a:ext>
                      </a:extLst>
                    </a:blip>
                    <a:stretch>
                      <a:fillRect/>
                    </a:stretch>
                  </pic:blipFill>
                  <pic:spPr>
                    <a:xfrm>
                      <a:off x="0" y="0"/>
                      <a:ext cx="8446728" cy="2534624"/>
                    </a:xfrm>
                    <a:prstGeom prst="rect">
                      <a:avLst/>
                    </a:prstGeom>
                  </pic:spPr>
                </pic:pic>
              </a:graphicData>
            </a:graphic>
          </wp:inline>
        </w:drawing>
      </w:r>
    </w:p>
    <w:p w14:paraId="5402DB0D" w14:textId="77777777" w:rsidR="008F313B" w:rsidRPr="00341BF8" w:rsidRDefault="008F313B" w:rsidP="007D04AD">
      <w:pPr>
        <w:spacing w:line="276" w:lineRule="auto"/>
        <w:jc w:val="center"/>
        <w:rPr>
          <w:rFonts w:asciiTheme="majorHAnsi" w:hAnsiTheme="majorHAnsi"/>
          <w:lang w:val="en-US"/>
        </w:rPr>
      </w:pPr>
    </w:p>
    <w:p w14:paraId="4D655046" w14:textId="16617DFC" w:rsidR="00E257D8" w:rsidRPr="00341BF8" w:rsidRDefault="009A1F14" w:rsidP="007D04AD">
      <w:pPr>
        <w:spacing w:line="276" w:lineRule="auto"/>
        <w:jc w:val="center"/>
        <w:rPr>
          <w:rFonts w:asciiTheme="majorHAnsi" w:hAnsiTheme="majorHAnsi"/>
          <w:i/>
          <w:lang w:val="en-US"/>
        </w:rPr>
      </w:pPr>
      <w:r w:rsidRPr="00341BF8">
        <w:rPr>
          <w:rFonts w:asciiTheme="majorHAnsi" w:hAnsiTheme="majorHAnsi"/>
          <w:lang w:val="en-US"/>
        </w:rPr>
        <w:t>Kristian Laemmle-Ruff</w:t>
      </w:r>
      <w:r w:rsidRPr="00341BF8">
        <w:rPr>
          <w:rFonts w:asciiTheme="majorHAnsi" w:hAnsiTheme="majorHAnsi"/>
          <w:i/>
          <w:lang w:val="en-US"/>
        </w:rPr>
        <w:t>, Pine Gap</w:t>
      </w:r>
    </w:p>
    <w:p w14:paraId="352AF694" w14:textId="77777777" w:rsidR="00E257D8" w:rsidRPr="00341BF8" w:rsidRDefault="00E257D8">
      <w:pPr>
        <w:rPr>
          <w:rFonts w:asciiTheme="majorHAnsi" w:hAnsiTheme="majorHAnsi"/>
          <w:i/>
          <w:lang w:val="en-US"/>
        </w:rPr>
      </w:pPr>
      <w:r w:rsidRPr="00341BF8">
        <w:rPr>
          <w:rFonts w:asciiTheme="majorHAnsi" w:hAnsiTheme="majorHAnsi"/>
          <w:i/>
          <w:lang w:val="en-US"/>
        </w:rPr>
        <w:br w:type="page"/>
      </w:r>
    </w:p>
    <w:p w14:paraId="5A840931" w14:textId="77777777" w:rsidR="009A1F14" w:rsidRPr="00341BF8" w:rsidRDefault="009A1F14" w:rsidP="007D04AD">
      <w:pPr>
        <w:spacing w:line="276" w:lineRule="auto"/>
        <w:jc w:val="center"/>
        <w:rPr>
          <w:rFonts w:asciiTheme="majorHAnsi" w:hAnsiTheme="majorHAnsi" w:cs="Times New Roman"/>
          <w:lang w:val="en-US"/>
        </w:rPr>
      </w:pPr>
    </w:p>
    <w:p w14:paraId="4A0B9277" w14:textId="77777777" w:rsidR="008F313B" w:rsidRPr="00341BF8" w:rsidRDefault="008F313B" w:rsidP="008F313B">
      <w:pPr>
        <w:spacing w:line="276" w:lineRule="auto"/>
        <w:jc w:val="center"/>
        <w:rPr>
          <w:rFonts w:asciiTheme="majorHAnsi" w:hAnsiTheme="majorHAnsi"/>
          <w:lang w:val="en-US"/>
        </w:rPr>
      </w:pPr>
    </w:p>
    <w:p w14:paraId="38FEBED7" w14:textId="77777777" w:rsidR="008F313B" w:rsidRPr="00341BF8" w:rsidRDefault="008F313B" w:rsidP="008F313B">
      <w:pPr>
        <w:spacing w:line="276" w:lineRule="auto"/>
        <w:jc w:val="center"/>
        <w:rPr>
          <w:rFonts w:asciiTheme="majorHAnsi" w:hAnsiTheme="majorHAnsi"/>
          <w:lang w:val="en-US"/>
        </w:rPr>
      </w:pPr>
    </w:p>
    <w:p w14:paraId="1FEC0F41" w14:textId="77777777" w:rsidR="008F313B" w:rsidRPr="00341BF8" w:rsidRDefault="008F313B" w:rsidP="00E257D8">
      <w:pPr>
        <w:spacing w:line="276" w:lineRule="auto"/>
        <w:rPr>
          <w:rFonts w:asciiTheme="majorHAnsi" w:hAnsiTheme="majorHAnsi"/>
          <w:lang w:val="en-US"/>
        </w:rPr>
      </w:pPr>
    </w:p>
    <w:p w14:paraId="5AC681EB" w14:textId="77777777" w:rsidR="000552A6" w:rsidRPr="00341BF8" w:rsidRDefault="000552A6" w:rsidP="008F313B">
      <w:pPr>
        <w:spacing w:line="276" w:lineRule="auto"/>
        <w:jc w:val="center"/>
        <w:rPr>
          <w:rFonts w:asciiTheme="majorHAnsi" w:hAnsiTheme="majorHAnsi"/>
          <w:lang w:val="en-US"/>
        </w:rPr>
      </w:pPr>
    </w:p>
    <w:p w14:paraId="0C72F45C" w14:textId="77777777" w:rsidR="000552A6" w:rsidRPr="00341BF8" w:rsidRDefault="000552A6" w:rsidP="008F313B">
      <w:pPr>
        <w:spacing w:line="276" w:lineRule="auto"/>
        <w:jc w:val="center"/>
        <w:rPr>
          <w:rFonts w:asciiTheme="majorHAnsi" w:hAnsiTheme="majorHAnsi"/>
          <w:lang w:val="en-US"/>
        </w:rPr>
      </w:pPr>
    </w:p>
    <w:p w14:paraId="59D506AD" w14:textId="4F849527" w:rsidR="008F313B" w:rsidRPr="00341BF8" w:rsidRDefault="009A1F14" w:rsidP="008F313B">
      <w:pPr>
        <w:spacing w:line="276" w:lineRule="auto"/>
        <w:jc w:val="center"/>
        <w:rPr>
          <w:rFonts w:asciiTheme="majorHAnsi" w:hAnsiTheme="majorHAnsi"/>
          <w:lang w:val="en-US"/>
        </w:rPr>
      </w:pPr>
      <w:r w:rsidRPr="00341BF8">
        <w:rPr>
          <w:rFonts w:asciiTheme="majorHAnsi" w:hAnsiTheme="majorHAnsi"/>
          <w:noProof/>
        </w:rPr>
        <w:drawing>
          <wp:inline distT="0" distB="0" distL="0" distR="0" wp14:anchorId="634EDAE0" wp14:editId="04CD5C9D">
            <wp:extent cx="8546465" cy="2314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ick - No 3 -cropped copy - thin v2.jpg"/>
                    <pic:cNvPicPr/>
                  </pic:nvPicPr>
                  <pic:blipFill>
                    <a:blip r:embed="rId12">
                      <a:extLst>
                        <a:ext uri="{28A0092B-C50C-407E-A947-70E740481C1C}">
                          <a14:useLocalDpi xmlns:a14="http://schemas.microsoft.com/office/drawing/2010/main" val="0"/>
                        </a:ext>
                      </a:extLst>
                    </a:blip>
                    <a:stretch>
                      <a:fillRect/>
                    </a:stretch>
                  </pic:blipFill>
                  <pic:spPr>
                    <a:xfrm>
                      <a:off x="0" y="0"/>
                      <a:ext cx="8571415" cy="2321528"/>
                    </a:xfrm>
                    <a:prstGeom prst="rect">
                      <a:avLst/>
                    </a:prstGeom>
                  </pic:spPr>
                </pic:pic>
              </a:graphicData>
            </a:graphic>
          </wp:inline>
        </w:drawing>
      </w:r>
    </w:p>
    <w:p w14:paraId="056A0669" w14:textId="77777777" w:rsidR="008F313B" w:rsidRPr="00341BF8" w:rsidRDefault="008F313B" w:rsidP="008F313B">
      <w:pPr>
        <w:spacing w:line="276" w:lineRule="auto"/>
        <w:jc w:val="center"/>
        <w:rPr>
          <w:rFonts w:asciiTheme="majorHAnsi" w:hAnsiTheme="majorHAnsi"/>
          <w:lang w:val="en-US"/>
        </w:rPr>
      </w:pPr>
    </w:p>
    <w:p w14:paraId="683B415B" w14:textId="4C4250ED" w:rsidR="000552A6" w:rsidRPr="00341BF8" w:rsidRDefault="008F313B" w:rsidP="00E257D8">
      <w:pPr>
        <w:spacing w:line="276" w:lineRule="auto"/>
        <w:jc w:val="center"/>
        <w:rPr>
          <w:rFonts w:asciiTheme="majorHAnsi" w:hAnsiTheme="majorHAnsi"/>
          <w:i/>
          <w:lang w:val="en-US"/>
        </w:rPr>
      </w:pPr>
      <w:r w:rsidRPr="00341BF8">
        <w:rPr>
          <w:rFonts w:asciiTheme="majorHAnsi" w:hAnsiTheme="majorHAnsi"/>
          <w:lang w:val="en-US"/>
        </w:rPr>
        <w:t xml:space="preserve">Felicity </w:t>
      </w:r>
      <w:r w:rsidRPr="00341BF8">
        <w:rPr>
          <w:rFonts w:asciiTheme="majorHAnsi" w:hAnsiTheme="majorHAnsi"/>
          <w:lang w:val="en-US"/>
        </w:rPr>
        <w:t xml:space="preserve">Ruby, </w:t>
      </w:r>
      <w:r w:rsidRPr="00341BF8">
        <w:rPr>
          <w:rFonts w:asciiTheme="majorHAnsi" w:hAnsiTheme="majorHAnsi"/>
          <w:i/>
          <w:lang w:val="en-US"/>
        </w:rPr>
        <w:t>Pine Gap, 23 January 2016</w:t>
      </w:r>
      <w:r w:rsidR="000552A6" w:rsidRPr="00341BF8">
        <w:rPr>
          <w:rFonts w:asciiTheme="majorHAnsi" w:hAnsiTheme="majorHAnsi"/>
          <w:i/>
          <w:lang w:val="en-US"/>
        </w:rPr>
        <w:br w:type="page"/>
      </w:r>
    </w:p>
    <w:p w14:paraId="00ECDCCA" w14:textId="77777777" w:rsidR="000552A6" w:rsidRPr="00341BF8" w:rsidRDefault="000552A6">
      <w:pPr>
        <w:rPr>
          <w:rFonts w:asciiTheme="majorHAnsi" w:hAnsiTheme="majorHAnsi"/>
          <w:i/>
          <w:lang w:val="en-US"/>
        </w:rPr>
      </w:pPr>
    </w:p>
    <w:p w14:paraId="19DED9EC" w14:textId="77777777" w:rsidR="000552A6" w:rsidRPr="00341BF8" w:rsidRDefault="000552A6">
      <w:pPr>
        <w:rPr>
          <w:rFonts w:asciiTheme="majorHAnsi" w:hAnsiTheme="majorHAnsi"/>
          <w:i/>
          <w:lang w:val="en-US"/>
        </w:rPr>
      </w:pPr>
    </w:p>
    <w:p w14:paraId="155AF07B" w14:textId="77777777" w:rsidR="000552A6" w:rsidRPr="00341BF8" w:rsidRDefault="000552A6">
      <w:pPr>
        <w:rPr>
          <w:rFonts w:asciiTheme="majorHAnsi" w:hAnsiTheme="majorHAnsi"/>
          <w:i/>
          <w:lang w:val="en-US"/>
        </w:rPr>
      </w:pPr>
    </w:p>
    <w:p w14:paraId="5CC85112" w14:textId="77777777" w:rsidR="000552A6" w:rsidRPr="00341BF8" w:rsidRDefault="000552A6">
      <w:pPr>
        <w:rPr>
          <w:rFonts w:asciiTheme="majorHAnsi" w:hAnsiTheme="majorHAnsi"/>
          <w:i/>
          <w:lang w:val="en-US"/>
        </w:rPr>
      </w:pPr>
    </w:p>
    <w:p w14:paraId="0BDB1272" w14:textId="77777777" w:rsidR="000552A6" w:rsidRPr="00341BF8" w:rsidRDefault="000552A6">
      <w:pPr>
        <w:rPr>
          <w:rFonts w:asciiTheme="majorHAnsi" w:hAnsiTheme="majorHAnsi"/>
          <w:i/>
          <w:lang w:val="en-US"/>
        </w:rPr>
      </w:pPr>
    </w:p>
    <w:p w14:paraId="0885236F" w14:textId="444740DC" w:rsidR="009A1F14" w:rsidRPr="00341BF8" w:rsidRDefault="000552A6" w:rsidP="008F313B">
      <w:pPr>
        <w:spacing w:line="276" w:lineRule="auto"/>
        <w:jc w:val="center"/>
        <w:rPr>
          <w:rFonts w:asciiTheme="majorHAnsi" w:hAnsiTheme="majorHAnsi"/>
          <w:lang w:val="en-US"/>
        </w:rPr>
      </w:pPr>
      <w:r w:rsidRPr="00341BF8">
        <w:rPr>
          <w:rFonts w:asciiTheme="majorHAnsi" w:hAnsiTheme="majorHAnsi"/>
          <w:noProof/>
        </w:rPr>
        <w:drawing>
          <wp:inline distT="0" distB="0" distL="0" distR="0" wp14:anchorId="7C901AF9" wp14:editId="598FE90F">
            <wp:extent cx="8117656" cy="3774440"/>
            <wp:effectExtent l="0" t="0" r="1079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IRS communications antennas - Antennas 99-A, 99-E, 01-A, 99-B, 04-A (helical array), 99-B and 05-E (helical array) copy.jpg"/>
                    <pic:cNvPicPr/>
                  </pic:nvPicPr>
                  <pic:blipFill>
                    <a:blip r:embed="rId13">
                      <a:extLst>
                        <a:ext uri="{28A0092B-C50C-407E-A947-70E740481C1C}">
                          <a14:useLocalDpi xmlns:a14="http://schemas.microsoft.com/office/drawing/2010/main" val="0"/>
                        </a:ext>
                      </a:extLst>
                    </a:blip>
                    <a:stretch>
                      <a:fillRect/>
                    </a:stretch>
                  </pic:blipFill>
                  <pic:spPr>
                    <a:xfrm>
                      <a:off x="0" y="0"/>
                      <a:ext cx="8144319" cy="3786838"/>
                    </a:xfrm>
                    <a:prstGeom prst="rect">
                      <a:avLst/>
                    </a:prstGeom>
                  </pic:spPr>
                </pic:pic>
              </a:graphicData>
            </a:graphic>
          </wp:inline>
        </w:drawing>
      </w:r>
    </w:p>
    <w:p w14:paraId="55E7478D" w14:textId="64030252" w:rsidR="00C91465" w:rsidRPr="00341BF8" w:rsidRDefault="00C91465" w:rsidP="00C91465">
      <w:pPr>
        <w:spacing w:line="276" w:lineRule="auto"/>
        <w:jc w:val="center"/>
        <w:rPr>
          <w:rFonts w:asciiTheme="majorHAnsi" w:hAnsiTheme="majorHAnsi" w:cs="Times New Roman"/>
          <w:lang w:val="en-US"/>
        </w:rPr>
      </w:pPr>
    </w:p>
    <w:p w14:paraId="24B0E083" w14:textId="77777777" w:rsidR="00C91465" w:rsidRPr="00341BF8" w:rsidRDefault="00C91465" w:rsidP="00C91465">
      <w:pPr>
        <w:spacing w:line="276" w:lineRule="auto"/>
        <w:jc w:val="center"/>
        <w:rPr>
          <w:rFonts w:asciiTheme="majorHAnsi" w:hAnsiTheme="majorHAnsi" w:cs="Times New Roman"/>
          <w:lang w:val="en-US"/>
        </w:rPr>
      </w:pPr>
    </w:p>
    <w:p w14:paraId="44960E96" w14:textId="158BB753" w:rsidR="000552A6" w:rsidRPr="00341BF8" w:rsidRDefault="00C91465" w:rsidP="00E257D8">
      <w:pPr>
        <w:spacing w:line="276" w:lineRule="auto"/>
        <w:jc w:val="center"/>
        <w:rPr>
          <w:rFonts w:asciiTheme="majorHAnsi" w:hAnsiTheme="majorHAnsi"/>
          <w:i/>
          <w:lang w:val="en-US"/>
        </w:rPr>
      </w:pPr>
      <w:r w:rsidRPr="00341BF8">
        <w:rPr>
          <w:rFonts w:asciiTheme="majorHAnsi" w:hAnsiTheme="majorHAnsi"/>
          <w:lang w:val="en-US"/>
        </w:rPr>
        <w:t xml:space="preserve">Kristian Laemmle-Ruff, </w:t>
      </w:r>
      <w:r w:rsidRPr="00341BF8">
        <w:rPr>
          <w:rFonts w:asciiTheme="majorHAnsi" w:hAnsiTheme="majorHAnsi"/>
          <w:i/>
          <w:lang w:val="en-US"/>
        </w:rPr>
        <w:t>Pine Gap DSP/SBIRS communications antennas</w:t>
      </w:r>
      <w:r w:rsidR="000552A6" w:rsidRPr="00341BF8">
        <w:rPr>
          <w:rFonts w:asciiTheme="majorHAnsi" w:hAnsiTheme="majorHAnsi"/>
          <w:i/>
          <w:lang w:val="en-US"/>
        </w:rPr>
        <w:br w:type="page"/>
      </w:r>
    </w:p>
    <w:p w14:paraId="0870223A" w14:textId="77777777" w:rsidR="00C91465" w:rsidRPr="00341BF8" w:rsidRDefault="000552A6" w:rsidP="000552A6">
      <w:pPr>
        <w:jc w:val="center"/>
        <w:rPr>
          <w:rFonts w:asciiTheme="majorHAnsi" w:hAnsiTheme="majorHAnsi"/>
          <w:lang w:val="en-US"/>
        </w:rPr>
      </w:pPr>
      <w:r w:rsidRPr="00341BF8">
        <w:rPr>
          <w:rFonts w:asciiTheme="majorHAnsi" w:hAnsiTheme="majorHAnsi"/>
          <w:noProof/>
        </w:rPr>
        <w:drawing>
          <wp:inline distT="0" distB="0" distL="0" distR="0" wp14:anchorId="1C662DE4" wp14:editId="783AE979">
            <wp:extent cx="6490335" cy="5144057"/>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69 - 'Pine Gap - flying west (1) thjin.jpg"/>
                    <pic:cNvPicPr/>
                  </pic:nvPicPr>
                  <pic:blipFill>
                    <a:blip r:embed="rId14">
                      <a:extLst>
                        <a:ext uri="{28A0092B-C50C-407E-A947-70E740481C1C}">
                          <a14:useLocalDpi xmlns:a14="http://schemas.microsoft.com/office/drawing/2010/main" val="0"/>
                        </a:ext>
                      </a:extLst>
                    </a:blip>
                    <a:stretch>
                      <a:fillRect/>
                    </a:stretch>
                  </pic:blipFill>
                  <pic:spPr>
                    <a:xfrm>
                      <a:off x="0" y="0"/>
                      <a:ext cx="6521889" cy="5169066"/>
                    </a:xfrm>
                    <a:prstGeom prst="rect">
                      <a:avLst/>
                    </a:prstGeom>
                  </pic:spPr>
                </pic:pic>
              </a:graphicData>
            </a:graphic>
          </wp:inline>
        </w:drawing>
      </w:r>
    </w:p>
    <w:p w14:paraId="59FDE7A8" w14:textId="77777777" w:rsidR="00C91465" w:rsidRPr="00341BF8" w:rsidRDefault="00C91465" w:rsidP="00C91465">
      <w:pPr>
        <w:spacing w:line="276" w:lineRule="auto"/>
        <w:jc w:val="center"/>
        <w:rPr>
          <w:rFonts w:asciiTheme="majorHAnsi" w:hAnsiTheme="majorHAnsi"/>
          <w:lang w:val="en-US"/>
        </w:rPr>
      </w:pPr>
    </w:p>
    <w:p w14:paraId="79E30289" w14:textId="5001DE39" w:rsidR="000552A6" w:rsidRPr="00341BF8" w:rsidRDefault="00C91465" w:rsidP="000552A6">
      <w:pPr>
        <w:spacing w:line="276" w:lineRule="auto"/>
        <w:jc w:val="center"/>
        <w:rPr>
          <w:rFonts w:asciiTheme="majorHAnsi" w:hAnsiTheme="majorHAnsi" w:cs="Times New Roman"/>
          <w:lang w:val="en-US"/>
        </w:rPr>
      </w:pPr>
      <w:r w:rsidRPr="00341BF8">
        <w:rPr>
          <w:rFonts w:asciiTheme="majorHAnsi" w:hAnsiTheme="majorHAnsi"/>
          <w:lang w:val="en-US"/>
        </w:rPr>
        <w:t xml:space="preserve">Desmond Ball, </w:t>
      </w:r>
      <w:r w:rsidRPr="00341BF8">
        <w:rPr>
          <w:rFonts w:asciiTheme="majorHAnsi" w:hAnsiTheme="majorHAnsi"/>
          <w:i/>
          <w:lang w:val="en-US"/>
        </w:rPr>
        <w:t>Pine Gap, 1969</w:t>
      </w:r>
    </w:p>
    <w:sectPr w:rsidR="000552A6" w:rsidRPr="00341BF8" w:rsidSect="000552A6">
      <w:endnotePr>
        <w:numFmt w:val="decimal"/>
      </w:endnotePr>
      <w:pgSz w:w="16840" w:h="11900" w:orient="landscape"/>
      <w:pgMar w:top="1440" w:right="1440" w:bottom="1440" w:left="1440" w:header="708" w:footer="708" w:gutter="0"/>
      <w:cols w:space="708"/>
      <w:docGrid w:linePitch="360"/>
      <w:printerSettings r:id="rId1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D5107" w14:textId="77777777" w:rsidR="00D26340" w:rsidRDefault="00D26340" w:rsidP="00AB2239">
      <w:r>
        <w:separator/>
      </w:r>
    </w:p>
  </w:endnote>
  <w:endnote w:type="continuationSeparator" w:id="0">
    <w:p w14:paraId="7B5E0571" w14:textId="77777777" w:rsidR="00D26340" w:rsidRDefault="00D26340" w:rsidP="00AB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Times New Roman">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00500000000000000"/>
    <w:charset w:val="00"/>
    <w:family w:val="auto"/>
    <w:pitch w:val="variable"/>
    <w:sig w:usb0="00000003" w:usb1="00000000" w:usb2="00000000" w:usb3="00000000" w:csb0="00000001" w:csb1="00000000"/>
  </w:font>
  <w:font w:name="Yu Gothic Light">
    <w:panose1 w:val="020B0300000000000000"/>
    <w:charset w:val="80"/>
    <w:family w:val="auto"/>
    <w:pitch w:val="variable"/>
    <w:sig w:usb0="E00002FF" w:usb1="2AC7FDFF" w:usb2="00000016"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F89CE" w14:textId="77777777" w:rsidR="007506D2" w:rsidRDefault="007506D2" w:rsidP="00AB17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BB0D06" w14:textId="77777777" w:rsidR="007506D2" w:rsidRDefault="007506D2" w:rsidP="007910E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BAE1E" w14:textId="77777777" w:rsidR="007506D2" w:rsidRDefault="007506D2" w:rsidP="00AB17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6340">
      <w:rPr>
        <w:rStyle w:val="PageNumber"/>
        <w:noProof/>
      </w:rPr>
      <w:t>1</w:t>
    </w:r>
    <w:r>
      <w:rPr>
        <w:rStyle w:val="PageNumber"/>
      </w:rPr>
      <w:fldChar w:fldCharType="end"/>
    </w:r>
  </w:p>
  <w:p w14:paraId="388AEA4F" w14:textId="77777777" w:rsidR="007506D2" w:rsidRDefault="007506D2" w:rsidP="007910E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02868" w14:textId="77777777" w:rsidR="00D26340" w:rsidRDefault="00D26340" w:rsidP="00AB2239">
      <w:r>
        <w:separator/>
      </w:r>
    </w:p>
  </w:footnote>
  <w:footnote w:type="continuationSeparator" w:id="0">
    <w:p w14:paraId="2414F190" w14:textId="77777777" w:rsidR="00D26340" w:rsidRDefault="00D26340" w:rsidP="00AB2239">
      <w:r>
        <w:continuationSeparator/>
      </w:r>
    </w:p>
  </w:footnote>
  <w:footnote w:id="1">
    <w:p w14:paraId="517A5F90" w14:textId="412712BD" w:rsidR="00E70DE2" w:rsidRPr="00E70DE2" w:rsidRDefault="00997FCE" w:rsidP="00E82C1C">
      <w:pPr>
        <w:pStyle w:val="FootnoteText"/>
        <w:jc w:val="both"/>
        <w:rPr>
          <w:rFonts w:asciiTheme="majorHAnsi" w:hAnsiTheme="majorHAnsi"/>
          <w:sz w:val="20"/>
          <w:szCs w:val="20"/>
        </w:rPr>
      </w:pPr>
      <w:r w:rsidRPr="004D6ABD">
        <w:rPr>
          <w:rStyle w:val="FootnoteReference"/>
          <w:rFonts w:asciiTheme="majorHAnsi" w:hAnsiTheme="majorHAnsi"/>
          <w:sz w:val="20"/>
          <w:szCs w:val="20"/>
        </w:rPr>
        <w:footnoteRef/>
      </w:r>
      <w:r w:rsidRPr="004D6ABD">
        <w:rPr>
          <w:rFonts w:asciiTheme="majorHAnsi" w:hAnsiTheme="majorHAnsi"/>
          <w:sz w:val="20"/>
          <w:szCs w:val="20"/>
        </w:rPr>
        <w:t xml:space="preserve"> </w:t>
      </w:r>
      <w:r w:rsidR="009E3B4B">
        <w:rPr>
          <w:rFonts w:asciiTheme="majorHAnsi" w:hAnsiTheme="majorHAnsi"/>
          <w:sz w:val="20"/>
          <w:szCs w:val="20"/>
        </w:rPr>
        <w:t xml:space="preserve">On Five Eyes and the UKUSA agreements see </w:t>
      </w:r>
      <w:r w:rsidR="00E70DE2" w:rsidRPr="00E70DE2">
        <w:rPr>
          <w:rFonts w:asciiTheme="majorHAnsi" w:hAnsiTheme="majorHAnsi"/>
          <w:sz w:val="20"/>
          <w:szCs w:val="20"/>
          <w:lang w:val="en-AU"/>
        </w:rPr>
        <w:t xml:space="preserve">Desmond Ball, Duncan Campbell, Bill Robinson and Richard Tanter, </w:t>
      </w:r>
      <w:r w:rsidR="00E70DE2" w:rsidRPr="00E70DE2">
        <w:rPr>
          <w:rFonts w:asciiTheme="majorHAnsi" w:hAnsiTheme="majorHAnsi"/>
          <w:i/>
          <w:sz w:val="20"/>
          <w:szCs w:val="20"/>
          <w:lang w:val="en-AU"/>
        </w:rPr>
        <w:t>Expanded Communications Satellite Surveillance and Intelligence Activities Utilising Multi-beam Antenna Systems</w:t>
      </w:r>
      <w:r w:rsidR="00E70DE2" w:rsidRPr="00E70DE2">
        <w:rPr>
          <w:rFonts w:asciiTheme="majorHAnsi" w:hAnsiTheme="majorHAnsi"/>
          <w:sz w:val="20"/>
          <w:szCs w:val="20"/>
          <w:lang w:val="en-AU"/>
        </w:rPr>
        <w:t>, Nautilus Institute, Nautilus Institu</w:t>
      </w:r>
      <w:r w:rsidR="004323FB">
        <w:rPr>
          <w:rFonts w:asciiTheme="majorHAnsi" w:hAnsiTheme="majorHAnsi"/>
          <w:sz w:val="20"/>
          <w:szCs w:val="20"/>
          <w:lang w:val="en-AU"/>
        </w:rPr>
        <w:t>te, Special Reports, 28 May 2015, p. 70</w:t>
      </w:r>
      <w:r w:rsidR="00E70DE2" w:rsidRPr="00E70DE2">
        <w:rPr>
          <w:rFonts w:asciiTheme="majorHAnsi" w:hAnsiTheme="majorHAnsi"/>
          <w:sz w:val="20"/>
          <w:szCs w:val="20"/>
          <w:lang w:val="en-AU"/>
        </w:rPr>
        <w:t>.</w:t>
      </w:r>
    </w:p>
    <w:p w14:paraId="38D12BE3" w14:textId="48441D21" w:rsidR="00765D80" w:rsidRPr="004323FB" w:rsidRDefault="00D26340" w:rsidP="00E82C1C">
      <w:pPr>
        <w:pStyle w:val="FootnoteText"/>
        <w:jc w:val="both"/>
        <w:rPr>
          <w:rFonts w:asciiTheme="majorHAnsi" w:hAnsiTheme="majorHAnsi"/>
          <w:sz w:val="20"/>
          <w:szCs w:val="20"/>
          <w:lang w:val="en-AU"/>
        </w:rPr>
      </w:pPr>
      <w:hyperlink r:id="rId1" w:history="1">
        <w:r w:rsidR="00E70DE2" w:rsidRPr="00E70DE2">
          <w:rPr>
            <w:rStyle w:val="Hyperlink"/>
            <w:rFonts w:asciiTheme="majorHAnsi" w:hAnsiTheme="majorHAnsi"/>
            <w:sz w:val="20"/>
            <w:szCs w:val="20"/>
            <w:lang w:val="en-AU"/>
          </w:rPr>
          <w:t>http://nautilus.org/wp-content/uploads/2015/05/Torus-SATCOM.pdf</w:t>
        </w:r>
      </w:hyperlink>
      <w:r w:rsidR="004323FB">
        <w:rPr>
          <w:rFonts w:asciiTheme="majorHAnsi" w:hAnsiTheme="majorHAnsi"/>
          <w:sz w:val="20"/>
          <w:szCs w:val="20"/>
          <w:lang w:val="en-AU"/>
        </w:rPr>
        <w:t>.</w:t>
      </w:r>
    </w:p>
  </w:footnote>
  <w:footnote w:id="2">
    <w:p w14:paraId="68F99F25" w14:textId="000C94BF" w:rsidR="00F37CE4" w:rsidRPr="00CA74B1" w:rsidRDefault="00F37CE4" w:rsidP="00E82C1C">
      <w:pPr>
        <w:pStyle w:val="FootnoteText"/>
        <w:jc w:val="both"/>
        <w:rPr>
          <w:rFonts w:asciiTheme="majorHAnsi" w:hAnsiTheme="majorHAnsi"/>
          <w:sz w:val="20"/>
          <w:szCs w:val="20"/>
        </w:rPr>
      </w:pPr>
      <w:r w:rsidRPr="004D6ABD">
        <w:rPr>
          <w:rStyle w:val="FootnoteReference"/>
          <w:rFonts w:asciiTheme="majorHAnsi" w:hAnsiTheme="majorHAnsi"/>
          <w:sz w:val="20"/>
          <w:szCs w:val="20"/>
        </w:rPr>
        <w:footnoteRef/>
      </w:r>
      <w:r w:rsidRPr="004D6ABD">
        <w:rPr>
          <w:rFonts w:asciiTheme="majorHAnsi" w:hAnsiTheme="majorHAnsi"/>
          <w:sz w:val="20"/>
          <w:szCs w:val="20"/>
        </w:rPr>
        <w:t xml:space="preserve"> </w:t>
      </w:r>
      <w:r w:rsidR="00CA74B1">
        <w:rPr>
          <w:rFonts w:asciiTheme="majorHAnsi" w:hAnsiTheme="majorHAnsi"/>
          <w:sz w:val="20"/>
          <w:szCs w:val="20"/>
          <w:lang w:val="en-US"/>
        </w:rPr>
        <w:t xml:space="preserve">On Pine Gap see Richard Tanter, </w:t>
      </w:r>
      <w:r w:rsidR="00CA74B1" w:rsidRPr="00CA74B1">
        <w:rPr>
          <w:rFonts w:asciiTheme="majorHAnsi" w:hAnsiTheme="majorHAnsi"/>
          <w:sz w:val="20"/>
          <w:szCs w:val="20"/>
        </w:rPr>
        <w:t>‘</w:t>
      </w:r>
      <w:hyperlink r:id="rId2" w:history="1">
        <w:r w:rsidR="00CA74B1" w:rsidRPr="00CA74B1">
          <w:rPr>
            <w:rStyle w:val="Hyperlink"/>
            <w:rFonts w:asciiTheme="majorHAnsi" w:hAnsiTheme="majorHAnsi"/>
            <w:sz w:val="20"/>
            <w:szCs w:val="20"/>
          </w:rPr>
          <w:t>Our poisoned heart: the transformation of Pine Gap</w:t>
        </w:r>
      </w:hyperlink>
      <w:r w:rsidR="00CA74B1" w:rsidRPr="00CA74B1">
        <w:rPr>
          <w:rFonts w:asciiTheme="majorHAnsi" w:hAnsiTheme="majorHAnsi"/>
          <w:sz w:val="20"/>
          <w:szCs w:val="20"/>
        </w:rPr>
        <w:t>‘, </w:t>
      </w:r>
      <w:r w:rsidR="00CA74B1" w:rsidRPr="00CA74B1">
        <w:rPr>
          <w:rFonts w:asciiTheme="majorHAnsi" w:hAnsiTheme="majorHAnsi"/>
          <w:i/>
          <w:iCs/>
          <w:sz w:val="20"/>
          <w:szCs w:val="20"/>
        </w:rPr>
        <w:t>Arena Magazin</w:t>
      </w:r>
      <w:r w:rsidR="00CA74B1" w:rsidRPr="00CA74B1">
        <w:rPr>
          <w:rFonts w:asciiTheme="majorHAnsi" w:hAnsiTheme="majorHAnsi"/>
          <w:sz w:val="20"/>
          <w:szCs w:val="20"/>
        </w:rPr>
        <w:t>e, No</w:t>
      </w:r>
      <w:r w:rsidR="00CA74B1">
        <w:rPr>
          <w:rFonts w:asciiTheme="majorHAnsi" w:hAnsiTheme="majorHAnsi"/>
          <w:sz w:val="20"/>
          <w:szCs w:val="20"/>
        </w:rPr>
        <w:t xml:space="preserve">. 144, October 2016; and the research papers by </w:t>
      </w:r>
      <w:r w:rsidR="009C4518">
        <w:rPr>
          <w:rFonts w:asciiTheme="majorHAnsi" w:hAnsiTheme="majorHAnsi" w:cs="Times New Roman"/>
          <w:sz w:val="20"/>
          <w:szCs w:val="20"/>
        </w:rPr>
        <w:t>Desmond Ball, Bill Robinson, R</w:t>
      </w:r>
      <w:r w:rsidR="00CA74B1" w:rsidRPr="004D6ABD">
        <w:rPr>
          <w:rFonts w:asciiTheme="majorHAnsi" w:hAnsiTheme="majorHAnsi" w:cs="Times New Roman"/>
          <w:sz w:val="20"/>
          <w:szCs w:val="20"/>
        </w:rPr>
        <w:t>ichard Tanter</w:t>
      </w:r>
      <w:r w:rsidR="009C4518">
        <w:rPr>
          <w:rFonts w:asciiTheme="majorHAnsi" w:hAnsiTheme="majorHAnsi" w:cs="Times New Roman"/>
          <w:sz w:val="20"/>
          <w:szCs w:val="20"/>
        </w:rPr>
        <w:t xml:space="preserve"> and other colleagues</w:t>
      </w:r>
      <w:r w:rsidR="00CA74B1">
        <w:rPr>
          <w:rFonts w:asciiTheme="majorHAnsi" w:hAnsiTheme="majorHAnsi"/>
          <w:sz w:val="20"/>
          <w:szCs w:val="20"/>
        </w:rPr>
        <w:t xml:space="preserve"> </w:t>
      </w:r>
      <w:r w:rsidR="009C4518">
        <w:rPr>
          <w:rFonts w:asciiTheme="majorHAnsi" w:hAnsiTheme="majorHAnsi"/>
          <w:sz w:val="20"/>
          <w:szCs w:val="20"/>
        </w:rPr>
        <w:t xml:space="preserve">published by the Nautilus Institute </w:t>
      </w:r>
      <w:r w:rsidR="00CA74B1">
        <w:rPr>
          <w:rFonts w:asciiTheme="majorHAnsi" w:hAnsiTheme="majorHAnsi"/>
          <w:sz w:val="20"/>
          <w:szCs w:val="20"/>
        </w:rPr>
        <w:t xml:space="preserve">collected at the </w:t>
      </w:r>
      <w:r w:rsidR="00CA74B1" w:rsidRPr="009C4518">
        <w:rPr>
          <w:rFonts w:asciiTheme="majorHAnsi" w:hAnsiTheme="majorHAnsi"/>
          <w:i/>
          <w:sz w:val="20"/>
          <w:szCs w:val="20"/>
        </w:rPr>
        <w:t>Pine Gap Project</w:t>
      </w:r>
      <w:r w:rsidR="00CA74B1">
        <w:rPr>
          <w:rFonts w:asciiTheme="majorHAnsi" w:hAnsiTheme="majorHAnsi"/>
          <w:sz w:val="20"/>
          <w:szCs w:val="20"/>
        </w:rPr>
        <w:t xml:space="preserve">: </w:t>
      </w:r>
      <w:hyperlink r:id="rId3" w:history="1">
        <w:r w:rsidR="009C4518" w:rsidRPr="007A524B">
          <w:rPr>
            <w:rStyle w:val="Hyperlink"/>
            <w:rFonts w:asciiTheme="majorHAnsi" w:hAnsiTheme="majorHAnsi"/>
            <w:sz w:val="20"/>
            <w:szCs w:val="20"/>
          </w:rPr>
          <w:t>http://nautilus.org/briefing-books/australian-defence-facilities/pine-gap/the-pine-gap-project/</w:t>
        </w:r>
      </w:hyperlink>
      <w:r w:rsidR="009C4518">
        <w:rPr>
          <w:rFonts w:asciiTheme="majorHAnsi" w:hAnsiTheme="majorHAnsi"/>
          <w:sz w:val="20"/>
          <w:szCs w:val="20"/>
        </w:rPr>
        <w:t xml:space="preserve">.  </w:t>
      </w:r>
    </w:p>
  </w:footnote>
  <w:footnote w:id="3">
    <w:p w14:paraId="22FE5B41" w14:textId="5B21E6B7" w:rsidR="009A5650" w:rsidRPr="004D6ABD" w:rsidRDefault="009A5650" w:rsidP="00E82C1C">
      <w:pPr>
        <w:pStyle w:val="FootnoteText"/>
        <w:jc w:val="both"/>
        <w:rPr>
          <w:rFonts w:asciiTheme="majorHAnsi" w:hAnsiTheme="majorHAnsi"/>
          <w:sz w:val="20"/>
          <w:szCs w:val="20"/>
          <w:lang w:val="en-US"/>
        </w:rPr>
      </w:pPr>
      <w:r w:rsidRPr="004D6ABD">
        <w:rPr>
          <w:rStyle w:val="FootnoteReference"/>
          <w:rFonts w:asciiTheme="majorHAnsi" w:hAnsiTheme="majorHAnsi"/>
          <w:sz w:val="20"/>
          <w:szCs w:val="20"/>
        </w:rPr>
        <w:footnoteRef/>
      </w:r>
      <w:r w:rsidRPr="004D6ABD">
        <w:rPr>
          <w:rFonts w:asciiTheme="majorHAnsi" w:hAnsiTheme="majorHAnsi"/>
          <w:sz w:val="20"/>
          <w:szCs w:val="20"/>
        </w:rPr>
        <w:t xml:space="preserve"> </w:t>
      </w:r>
      <w:r w:rsidRPr="004D6ABD">
        <w:rPr>
          <w:rFonts w:asciiTheme="majorHAnsi" w:hAnsiTheme="majorHAnsi"/>
          <w:sz w:val="20"/>
          <w:szCs w:val="20"/>
          <w:lang w:val="en-US"/>
        </w:rPr>
        <w:t xml:space="preserve">See </w:t>
      </w:r>
      <w:r w:rsidRPr="004D6ABD">
        <w:rPr>
          <w:rFonts w:asciiTheme="majorHAnsi" w:hAnsiTheme="majorHAnsi" w:cs="Times New Roman"/>
          <w:sz w:val="20"/>
          <w:szCs w:val="20"/>
        </w:rPr>
        <w:t>Desmond Ball, Bill Robinson and Richard Tanter</w:t>
      </w:r>
      <w:r w:rsidRPr="004D6ABD">
        <w:rPr>
          <w:rFonts w:asciiTheme="majorHAnsi" w:hAnsiTheme="majorHAnsi" w:cs="Times New Roman"/>
          <w:i/>
          <w:sz w:val="20"/>
          <w:szCs w:val="20"/>
        </w:rPr>
        <w:t>, </w:t>
      </w:r>
      <w:hyperlink r:id="rId4" w:history="1">
        <w:r w:rsidRPr="004D6ABD">
          <w:rPr>
            <w:rStyle w:val="Hyperlink"/>
            <w:rFonts w:asciiTheme="majorHAnsi" w:hAnsiTheme="majorHAnsi" w:cs="Times New Roman"/>
            <w:i/>
            <w:iCs/>
            <w:sz w:val="20"/>
            <w:szCs w:val="20"/>
          </w:rPr>
          <w:t>The Antennas of Pine Gap</w:t>
        </w:r>
      </w:hyperlink>
      <w:r w:rsidRPr="004D6ABD">
        <w:rPr>
          <w:rFonts w:asciiTheme="majorHAnsi" w:hAnsiTheme="majorHAnsi" w:cs="Times New Roman"/>
          <w:i/>
          <w:sz w:val="20"/>
          <w:szCs w:val="20"/>
        </w:rPr>
        <w:t xml:space="preserve">, </w:t>
      </w:r>
      <w:r w:rsidRPr="004D6ABD">
        <w:rPr>
          <w:rFonts w:asciiTheme="majorHAnsi" w:hAnsiTheme="majorHAnsi" w:cs="Times New Roman"/>
          <w:sz w:val="20"/>
          <w:szCs w:val="20"/>
        </w:rPr>
        <w:t xml:space="preserve">Nautilus Institute, Special Reports, 22 February 2016 at </w:t>
      </w:r>
      <w:hyperlink r:id="rId5" w:history="1">
        <w:r w:rsidRPr="004D6ABD">
          <w:rPr>
            <w:rStyle w:val="Hyperlink"/>
            <w:rFonts w:asciiTheme="majorHAnsi" w:hAnsiTheme="majorHAnsi" w:cs="Times New Roman"/>
            <w:sz w:val="20"/>
            <w:szCs w:val="20"/>
          </w:rPr>
          <w:t>http://nautilus.org/napsnet/napsnet-special-reports/the-antennas-of-pine-gap/</w:t>
        </w:r>
      </w:hyperlink>
      <w:r w:rsidRPr="004D6ABD">
        <w:rPr>
          <w:rFonts w:asciiTheme="majorHAnsi" w:hAnsiTheme="majorHAnsi" w:cs="Times New Roman"/>
          <w:sz w:val="20"/>
          <w:szCs w:val="20"/>
        </w:rPr>
        <w:t xml:space="preserve">. </w:t>
      </w:r>
      <w:r w:rsidR="009C4518">
        <w:rPr>
          <w:rFonts w:asciiTheme="majorHAnsi" w:hAnsiTheme="majorHAnsi" w:cs="Times New Roman"/>
          <w:sz w:val="20"/>
          <w:szCs w:val="20"/>
        </w:rPr>
        <w:t>That</w:t>
      </w:r>
      <w:r w:rsidRPr="004D6ABD">
        <w:rPr>
          <w:rFonts w:asciiTheme="majorHAnsi" w:hAnsiTheme="majorHAnsi" w:cs="Times New Roman"/>
          <w:sz w:val="20"/>
          <w:szCs w:val="20"/>
        </w:rPr>
        <w:t xml:space="preserve"> paper contains an antenna identification chart and photokey.</w:t>
      </w:r>
    </w:p>
  </w:footnote>
  <w:footnote w:id="4">
    <w:p w14:paraId="56C4B86C" w14:textId="49DF1DEB" w:rsidR="006875D0" w:rsidRPr="004D6ABD" w:rsidRDefault="006875D0" w:rsidP="00E82C1C">
      <w:pPr>
        <w:pStyle w:val="FootnoteText"/>
        <w:jc w:val="both"/>
        <w:rPr>
          <w:rFonts w:asciiTheme="majorHAnsi" w:hAnsiTheme="majorHAnsi"/>
          <w:sz w:val="20"/>
          <w:szCs w:val="20"/>
          <w:lang w:val="en-US"/>
        </w:rPr>
      </w:pPr>
      <w:r w:rsidRPr="004D6ABD">
        <w:rPr>
          <w:rStyle w:val="FootnoteReference"/>
          <w:rFonts w:asciiTheme="majorHAnsi" w:hAnsiTheme="majorHAnsi"/>
          <w:sz w:val="20"/>
          <w:szCs w:val="20"/>
        </w:rPr>
        <w:footnoteRef/>
      </w:r>
      <w:r w:rsidRPr="004D6ABD">
        <w:rPr>
          <w:rFonts w:asciiTheme="majorHAnsi" w:hAnsiTheme="majorHAnsi"/>
          <w:sz w:val="20"/>
          <w:szCs w:val="20"/>
        </w:rPr>
        <w:t xml:space="preserve"> </w:t>
      </w:r>
      <w:r w:rsidR="00B96DE3">
        <w:rPr>
          <w:rFonts w:asciiTheme="majorHAnsi" w:hAnsiTheme="majorHAnsi"/>
          <w:sz w:val="20"/>
          <w:szCs w:val="20"/>
          <w:lang w:val="en-US"/>
        </w:rPr>
        <w:t xml:space="preserve">See </w:t>
      </w:r>
      <w:r w:rsidR="00D1540A">
        <w:rPr>
          <w:rFonts w:asciiTheme="majorHAnsi" w:hAnsiTheme="majorHAnsi"/>
          <w:sz w:val="20"/>
          <w:szCs w:val="20"/>
          <w:lang w:val="en-US"/>
        </w:rPr>
        <w:t xml:space="preserve">Trevor </w:t>
      </w:r>
      <w:r w:rsidR="00B96DE3">
        <w:rPr>
          <w:rFonts w:asciiTheme="majorHAnsi" w:hAnsiTheme="majorHAnsi"/>
          <w:sz w:val="20"/>
          <w:szCs w:val="20"/>
          <w:lang w:val="en-US"/>
        </w:rPr>
        <w:t xml:space="preserve">Paglen’s website at </w:t>
      </w:r>
      <w:hyperlink r:id="rId6" w:history="1">
        <w:r w:rsidR="009C2443" w:rsidRPr="007A524B">
          <w:rPr>
            <w:rStyle w:val="Hyperlink"/>
            <w:rFonts w:asciiTheme="majorHAnsi" w:hAnsiTheme="majorHAnsi"/>
            <w:sz w:val="20"/>
            <w:szCs w:val="20"/>
            <w:lang w:val="en-US"/>
          </w:rPr>
          <w:t>http://www.paglen.com/</w:t>
        </w:r>
      </w:hyperlink>
      <w:r w:rsidR="00B96DE3">
        <w:rPr>
          <w:rFonts w:asciiTheme="majorHAnsi" w:hAnsiTheme="majorHAnsi"/>
          <w:sz w:val="20"/>
          <w:szCs w:val="20"/>
          <w:lang w:val="en-US"/>
        </w:rPr>
        <w:t>.</w:t>
      </w:r>
      <w:r w:rsidR="009C2443">
        <w:rPr>
          <w:rFonts w:asciiTheme="majorHAnsi" w:hAnsiTheme="majorHAnsi"/>
          <w:sz w:val="20"/>
          <w:szCs w:val="20"/>
          <w:lang w:val="en-US"/>
        </w:rPr>
        <w:t xml:space="preserve"> </w:t>
      </w:r>
    </w:p>
  </w:footnote>
  <w:footnote w:id="5">
    <w:p w14:paraId="69A2FE4A" w14:textId="04B8766E" w:rsidR="00765D80" w:rsidRPr="004D6ABD" w:rsidRDefault="00765D80" w:rsidP="00E82C1C">
      <w:pPr>
        <w:pStyle w:val="FootnoteText"/>
        <w:jc w:val="both"/>
        <w:rPr>
          <w:rFonts w:asciiTheme="majorHAnsi" w:hAnsiTheme="majorHAnsi"/>
          <w:sz w:val="20"/>
          <w:szCs w:val="20"/>
        </w:rPr>
      </w:pPr>
      <w:r w:rsidRPr="004D6ABD">
        <w:rPr>
          <w:rStyle w:val="FootnoteReference"/>
          <w:rFonts w:asciiTheme="majorHAnsi" w:hAnsiTheme="majorHAnsi"/>
          <w:sz w:val="20"/>
          <w:szCs w:val="20"/>
        </w:rPr>
        <w:footnoteRef/>
      </w:r>
      <w:r w:rsidRPr="004D6ABD">
        <w:rPr>
          <w:rFonts w:asciiTheme="majorHAnsi" w:hAnsiTheme="majorHAnsi"/>
          <w:sz w:val="20"/>
          <w:szCs w:val="20"/>
        </w:rPr>
        <w:t xml:space="preserve"> </w:t>
      </w:r>
      <w:r w:rsidR="00B70420" w:rsidRPr="004D6ABD">
        <w:rPr>
          <w:rFonts w:asciiTheme="majorHAnsi" w:hAnsiTheme="majorHAnsi"/>
          <w:sz w:val="20"/>
          <w:szCs w:val="20"/>
        </w:rPr>
        <w:t xml:space="preserve">Felicity Ruby, </w:t>
      </w:r>
      <w:r w:rsidR="00B70420" w:rsidRPr="004D6ABD">
        <w:rPr>
          <w:rFonts w:asciiTheme="majorHAnsi" w:hAnsiTheme="majorHAnsi"/>
          <w:i/>
          <w:sz w:val="20"/>
          <w:szCs w:val="20"/>
        </w:rPr>
        <w:t>Five Eyes</w:t>
      </w:r>
      <w:r w:rsidR="00B70420" w:rsidRPr="004D6ABD">
        <w:rPr>
          <w:rFonts w:asciiTheme="majorHAnsi" w:hAnsiTheme="majorHAnsi"/>
          <w:sz w:val="20"/>
          <w:szCs w:val="20"/>
        </w:rPr>
        <w:t xml:space="preserve">, at </w:t>
      </w:r>
      <w:hyperlink r:id="rId7" w:history="1">
        <w:r w:rsidRPr="004D6ABD">
          <w:rPr>
            <w:rStyle w:val="Hyperlink"/>
            <w:rFonts w:asciiTheme="majorHAnsi" w:hAnsiTheme="majorHAnsi"/>
            <w:sz w:val="20"/>
            <w:szCs w:val="20"/>
          </w:rPr>
          <w:t>https://felicityruby.com/five-eyes/</w:t>
        </w:r>
      </w:hyperlink>
      <w:r w:rsidR="00B70420" w:rsidRPr="004D6ABD">
        <w:rPr>
          <w:rFonts w:asciiTheme="majorHAnsi" w:hAnsiTheme="majorHAnsi"/>
          <w:sz w:val="20"/>
          <w:szCs w:val="20"/>
        </w:rPr>
        <w:t xml:space="preserve">. </w:t>
      </w:r>
    </w:p>
    <w:p w14:paraId="240CD11F" w14:textId="1C0796EF" w:rsidR="00765D80" w:rsidRPr="004D6ABD" w:rsidRDefault="00B70420" w:rsidP="00E82C1C">
      <w:pPr>
        <w:jc w:val="both"/>
        <w:rPr>
          <w:rFonts w:asciiTheme="majorHAnsi" w:hAnsiTheme="majorHAnsi"/>
          <w:sz w:val="20"/>
          <w:szCs w:val="20"/>
          <w:lang w:val="en-US"/>
        </w:rPr>
      </w:pPr>
      <w:r w:rsidRPr="004D6ABD">
        <w:rPr>
          <w:rFonts w:asciiTheme="majorHAnsi" w:hAnsiTheme="majorHAnsi"/>
          <w:sz w:val="20"/>
          <w:szCs w:val="20"/>
        </w:rPr>
        <w:t>‘</w:t>
      </w:r>
      <w:r w:rsidRPr="004D6ABD">
        <w:rPr>
          <w:rFonts w:asciiTheme="majorHAnsi" w:hAnsiTheme="majorHAnsi"/>
          <w:sz w:val="20"/>
          <w:szCs w:val="20"/>
          <w:lang w:val="en-US"/>
        </w:rPr>
        <w:t xml:space="preserve">Felicity Ruby images of Pine Gap’, </w:t>
      </w:r>
      <w:r w:rsidRPr="004D6ABD">
        <w:rPr>
          <w:rFonts w:asciiTheme="majorHAnsi" w:hAnsiTheme="majorHAnsi"/>
          <w:i/>
          <w:sz w:val="20"/>
          <w:szCs w:val="20"/>
          <w:lang w:val="en-US"/>
        </w:rPr>
        <w:t>Australian Defence Facilities Pine Gap</w:t>
      </w:r>
      <w:r w:rsidRPr="004D6ABD">
        <w:rPr>
          <w:rFonts w:asciiTheme="majorHAnsi" w:hAnsiTheme="majorHAnsi"/>
          <w:sz w:val="20"/>
          <w:szCs w:val="20"/>
          <w:lang w:val="en-US"/>
        </w:rPr>
        <w:t xml:space="preserve">, Nautilus Institute, 21 February 2016, </w:t>
      </w:r>
      <w:hyperlink r:id="rId8" w:history="1">
        <w:r w:rsidRPr="004D6ABD">
          <w:rPr>
            <w:rStyle w:val="Hyperlink"/>
            <w:rFonts w:asciiTheme="majorHAnsi" w:hAnsiTheme="majorHAnsi"/>
            <w:sz w:val="20"/>
            <w:szCs w:val="20"/>
            <w:lang w:val="en-US"/>
          </w:rPr>
          <w:t>http://nautilus.org/briefing-books/australian-defence-facilities/felicity-ruby-images-of-pine-gap-2/</w:t>
        </w:r>
      </w:hyperlink>
      <w:r w:rsidRPr="004D6ABD">
        <w:rPr>
          <w:rFonts w:asciiTheme="majorHAnsi" w:hAnsiTheme="majorHAnsi"/>
          <w:sz w:val="20"/>
          <w:szCs w:val="20"/>
          <w:lang w:val="en-US"/>
        </w:rPr>
        <w:t xml:space="preserve">. </w:t>
      </w:r>
    </w:p>
  </w:footnote>
  <w:footnote w:id="6">
    <w:p w14:paraId="12E0DD11" w14:textId="00CE388F" w:rsidR="00B70420" w:rsidRPr="004D6ABD" w:rsidRDefault="00B70420" w:rsidP="00E82C1C">
      <w:pPr>
        <w:jc w:val="both"/>
        <w:rPr>
          <w:rFonts w:asciiTheme="majorHAnsi" w:hAnsiTheme="majorHAnsi"/>
          <w:sz w:val="20"/>
          <w:szCs w:val="20"/>
        </w:rPr>
      </w:pPr>
      <w:r w:rsidRPr="004D6ABD">
        <w:rPr>
          <w:rStyle w:val="FootnoteReference"/>
          <w:rFonts w:asciiTheme="majorHAnsi" w:hAnsiTheme="majorHAnsi"/>
          <w:sz w:val="20"/>
          <w:szCs w:val="20"/>
        </w:rPr>
        <w:footnoteRef/>
      </w:r>
      <w:r w:rsidRPr="004D6ABD">
        <w:rPr>
          <w:rFonts w:asciiTheme="majorHAnsi" w:hAnsiTheme="majorHAnsi"/>
          <w:sz w:val="20"/>
          <w:szCs w:val="20"/>
        </w:rPr>
        <w:t xml:space="preserve"> </w:t>
      </w:r>
      <w:r w:rsidR="00955347">
        <w:rPr>
          <w:rFonts w:asciiTheme="majorHAnsi" w:hAnsiTheme="majorHAnsi"/>
          <w:sz w:val="20"/>
          <w:szCs w:val="20"/>
        </w:rPr>
        <w:t>See</w:t>
      </w:r>
      <w:r w:rsidR="00353420">
        <w:rPr>
          <w:rFonts w:asciiTheme="majorHAnsi" w:hAnsiTheme="majorHAnsi"/>
          <w:sz w:val="20"/>
          <w:szCs w:val="20"/>
        </w:rPr>
        <w:t xml:space="preserve"> Laemmle-Ruff’s website at</w:t>
      </w:r>
      <w:r w:rsidR="00955347">
        <w:rPr>
          <w:rFonts w:asciiTheme="majorHAnsi" w:hAnsiTheme="majorHAnsi"/>
          <w:sz w:val="20"/>
          <w:szCs w:val="20"/>
        </w:rPr>
        <w:t xml:space="preserve"> </w:t>
      </w:r>
      <w:hyperlink r:id="rId9" w:history="1">
        <w:r w:rsidR="00955347" w:rsidRPr="007A524B">
          <w:rPr>
            <w:rStyle w:val="Hyperlink"/>
            <w:rFonts w:asciiTheme="majorHAnsi" w:hAnsiTheme="majorHAnsi"/>
            <w:sz w:val="20"/>
            <w:szCs w:val="20"/>
          </w:rPr>
          <w:t>https://www.kristianlaemmleruff.com/</w:t>
        </w:r>
      </w:hyperlink>
      <w:r w:rsidR="00955347">
        <w:rPr>
          <w:rFonts w:asciiTheme="majorHAnsi" w:hAnsiTheme="majorHAnsi"/>
          <w:sz w:val="20"/>
          <w:szCs w:val="20"/>
        </w:rPr>
        <w:t xml:space="preserve">; and </w:t>
      </w:r>
      <w:r w:rsidRPr="004D6ABD">
        <w:rPr>
          <w:rFonts w:asciiTheme="majorHAnsi" w:hAnsiTheme="majorHAnsi"/>
          <w:sz w:val="20"/>
          <w:szCs w:val="20"/>
        </w:rPr>
        <w:t xml:space="preserve">‘Kristian Laemmle-Ruff images of Pine Gap’, </w:t>
      </w:r>
      <w:r w:rsidRPr="004D6ABD">
        <w:rPr>
          <w:rFonts w:asciiTheme="majorHAnsi" w:hAnsiTheme="majorHAnsi"/>
          <w:i/>
          <w:sz w:val="20"/>
          <w:szCs w:val="20"/>
        </w:rPr>
        <w:t>Australian Defence Facilities Pine Gap</w:t>
      </w:r>
      <w:r w:rsidRPr="004D6ABD">
        <w:rPr>
          <w:rFonts w:asciiTheme="majorHAnsi" w:hAnsiTheme="majorHAnsi"/>
          <w:sz w:val="20"/>
          <w:szCs w:val="20"/>
        </w:rPr>
        <w:t>, Na</w:t>
      </w:r>
      <w:r w:rsidRPr="004D6ABD">
        <w:rPr>
          <w:rFonts w:asciiTheme="majorHAnsi" w:hAnsiTheme="majorHAnsi"/>
          <w:sz w:val="20"/>
          <w:szCs w:val="20"/>
          <w:lang w:val="en-US"/>
        </w:rPr>
        <w:t xml:space="preserve">utilus Institute, </w:t>
      </w:r>
      <w:r w:rsidRPr="004D6ABD">
        <w:rPr>
          <w:rFonts w:asciiTheme="majorHAnsi" w:hAnsiTheme="majorHAnsi"/>
          <w:sz w:val="20"/>
          <w:szCs w:val="20"/>
        </w:rPr>
        <w:t xml:space="preserve">19 February 2016, </w:t>
      </w:r>
      <w:hyperlink r:id="rId10" w:history="1">
        <w:r w:rsidR="00353420" w:rsidRPr="007A524B">
          <w:rPr>
            <w:rStyle w:val="Hyperlink"/>
            <w:rFonts w:asciiTheme="majorHAnsi" w:hAnsiTheme="majorHAnsi"/>
            <w:sz w:val="20"/>
            <w:szCs w:val="20"/>
          </w:rPr>
          <w:t>http://nautilus.org/briefing-books/australian-defence-facilities/kristian-laemmle-ruff-images/</w:t>
        </w:r>
      </w:hyperlink>
      <w:r w:rsidR="00353420">
        <w:rPr>
          <w:rFonts w:asciiTheme="majorHAnsi" w:hAnsiTheme="majorHAnsi"/>
          <w:sz w:val="20"/>
          <w:szCs w:val="20"/>
        </w:rPr>
        <w:t>.</w:t>
      </w:r>
    </w:p>
  </w:footnote>
  <w:footnote w:id="7">
    <w:p w14:paraId="24780AF0" w14:textId="49705AE9" w:rsidR="00333CBB" w:rsidRPr="008B7BCB" w:rsidRDefault="00B70420" w:rsidP="00E82C1C">
      <w:pPr>
        <w:pStyle w:val="FootnoteText"/>
        <w:jc w:val="both"/>
        <w:rPr>
          <w:rFonts w:asciiTheme="majorHAnsi" w:hAnsiTheme="majorHAnsi"/>
          <w:i/>
          <w:sz w:val="20"/>
          <w:szCs w:val="20"/>
          <w:lang w:val="en-AU"/>
        </w:rPr>
      </w:pPr>
      <w:r w:rsidRPr="004D6ABD">
        <w:rPr>
          <w:rStyle w:val="FootnoteReference"/>
          <w:rFonts w:asciiTheme="majorHAnsi" w:hAnsiTheme="majorHAnsi"/>
          <w:sz w:val="20"/>
          <w:szCs w:val="20"/>
        </w:rPr>
        <w:footnoteRef/>
      </w:r>
      <w:r w:rsidR="00333CBB">
        <w:rPr>
          <w:rFonts w:asciiTheme="majorHAnsi" w:hAnsiTheme="majorHAnsi"/>
          <w:sz w:val="20"/>
          <w:szCs w:val="20"/>
        </w:rPr>
        <w:t xml:space="preserve"> See for example, R</w:t>
      </w:r>
      <w:r w:rsidR="00333CBB" w:rsidRPr="00333CBB">
        <w:rPr>
          <w:rFonts w:asciiTheme="majorHAnsi" w:hAnsiTheme="majorHAnsi"/>
          <w:sz w:val="20"/>
          <w:szCs w:val="20"/>
          <w:lang w:val="en-AU"/>
        </w:rPr>
        <w:t xml:space="preserve">uth Oldenziel, ‘Islands: The United States as a Networked Empire’, in </w:t>
      </w:r>
      <w:hyperlink r:id="rId11" w:history="1">
        <w:r w:rsidR="00333CBB" w:rsidRPr="00333CBB">
          <w:rPr>
            <w:rStyle w:val="Hyperlink"/>
            <w:rFonts w:asciiTheme="majorHAnsi" w:hAnsiTheme="majorHAnsi"/>
            <w:sz w:val="20"/>
            <w:szCs w:val="20"/>
            <w:lang w:val="en-AU"/>
          </w:rPr>
          <w:t>Gabrielle Hecht</w:t>
        </w:r>
      </w:hyperlink>
      <w:r w:rsidR="00333CBB" w:rsidRPr="00333CBB">
        <w:rPr>
          <w:rFonts w:asciiTheme="majorHAnsi" w:hAnsiTheme="majorHAnsi"/>
          <w:sz w:val="20"/>
          <w:szCs w:val="20"/>
          <w:lang w:val="en-AU"/>
        </w:rPr>
        <w:t xml:space="preserve"> (ed.), </w:t>
      </w:r>
      <w:r w:rsidR="00333CBB" w:rsidRPr="00F312A9">
        <w:rPr>
          <w:rFonts w:asciiTheme="majorHAnsi" w:hAnsiTheme="majorHAnsi"/>
          <w:i/>
          <w:sz w:val="20"/>
          <w:szCs w:val="20"/>
          <w:lang w:val="en-AU"/>
        </w:rPr>
        <w:t>Entangled Geographies: Empire and Technopolitics in the Global Cold War</w:t>
      </w:r>
      <w:r w:rsidR="00333CBB" w:rsidRPr="00333CBB">
        <w:rPr>
          <w:rFonts w:asciiTheme="majorHAnsi" w:hAnsiTheme="majorHAnsi"/>
          <w:sz w:val="20"/>
          <w:szCs w:val="20"/>
          <w:lang w:val="en-AU"/>
        </w:rPr>
        <w:t>, MIT Press, 20</w:t>
      </w:r>
      <w:r w:rsidR="00333CBB">
        <w:rPr>
          <w:rFonts w:asciiTheme="majorHAnsi" w:hAnsiTheme="majorHAnsi"/>
          <w:sz w:val="20"/>
          <w:szCs w:val="20"/>
          <w:lang w:val="en-AU"/>
        </w:rPr>
        <w:t xml:space="preserve">11, pp. 13-42; </w:t>
      </w:r>
      <w:r w:rsidR="00333CBB" w:rsidRPr="00333CBB">
        <w:rPr>
          <w:rFonts w:asciiTheme="majorHAnsi" w:hAnsiTheme="majorHAnsi"/>
          <w:sz w:val="20"/>
          <w:szCs w:val="20"/>
          <w:lang w:val="en-AU"/>
        </w:rPr>
        <w:t xml:space="preserve">Pierre Belanger and Alexander Arroyo, </w:t>
      </w:r>
      <w:r w:rsidR="00333CBB" w:rsidRPr="00F312A9">
        <w:rPr>
          <w:rFonts w:asciiTheme="majorHAnsi" w:hAnsiTheme="majorHAnsi"/>
          <w:i/>
          <w:sz w:val="20"/>
          <w:szCs w:val="20"/>
          <w:lang w:val="en-AU"/>
        </w:rPr>
        <w:t>Ecologies of Power: Countermapping the Logistical Landscapes and Military Geographies of the U.S. Department of Defense</w:t>
      </w:r>
      <w:r w:rsidR="00333CBB" w:rsidRPr="00333CBB">
        <w:rPr>
          <w:rFonts w:asciiTheme="majorHAnsi" w:hAnsiTheme="majorHAnsi"/>
          <w:sz w:val="20"/>
          <w:szCs w:val="20"/>
          <w:lang w:val="en-AU"/>
        </w:rPr>
        <w:t>, MIT Press, 2016; and</w:t>
      </w:r>
      <w:r w:rsidR="00333CBB">
        <w:rPr>
          <w:rFonts w:asciiTheme="majorHAnsi" w:hAnsiTheme="majorHAnsi"/>
          <w:sz w:val="20"/>
          <w:szCs w:val="20"/>
          <w:lang w:val="en-AU"/>
        </w:rPr>
        <w:t xml:space="preserve"> </w:t>
      </w:r>
      <w:r w:rsidR="00851673" w:rsidRPr="00851673">
        <w:rPr>
          <w:rFonts w:asciiTheme="majorHAnsi" w:hAnsiTheme="majorHAnsi"/>
          <w:sz w:val="20"/>
          <w:szCs w:val="20"/>
          <w:lang w:val="en-AU"/>
        </w:rPr>
        <w:t xml:space="preserve">Mel Hogan, ‘Data flows and water woes: The Utah Data Center’, </w:t>
      </w:r>
      <w:r w:rsidR="00851673" w:rsidRPr="00F312A9">
        <w:rPr>
          <w:rFonts w:asciiTheme="majorHAnsi" w:hAnsiTheme="majorHAnsi"/>
          <w:i/>
          <w:sz w:val="20"/>
          <w:szCs w:val="20"/>
          <w:lang w:val="en-AU"/>
        </w:rPr>
        <w:t>Big Data &amp; Society</w:t>
      </w:r>
      <w:r w:rsidR="00851673" w:rsidRPr="00851673">
        <w:rPr>
          <w:rFonts w:asciiTheme="majorHAnsi" w:hAnsiTheme="majorHAnsi"/>
          <w:sz w:val="20"/>
          <w:szCs w:val="20"/>
          <w:lang w:val="en-AU"/>
        </w:rPr>
        <w:t>, July–December 2015: 1–12.</w:t>
      </w:r>
    </w:p>
  </w:footnote>
  <w:footnote w:id="8">
    <w:p w14:paraId="59203B1A" w14:textId="7F910433" w:rsidR="00B70420" w:rsidRPr="00341BF8" w:rsidRDefault="00B70420" w:rsidP="00E82C1C">
      <w:pPr>
        <w:pStyle w:val="FootnoteText"/>
        <w:jc w:val="both"/>
        <w:rPr>
          <w:rFonts w:asciiTheme="majorHAnsi" w:hAnsiTheme="majorHAnsi"/>
          <w:sz w:val="20"/>
          <w:szCs w:val="20"/>
          <w:lang w:val="en-US"/>
        </w:rPr>
      </w:pPr>
      <w:r w:rsidRPr="00341BF8">
        <w:rPr>
          <w:rStyle w:val="FootnoteReference"/>
          <w:rFonts w:asciiTheme="majorHAnsi" w:hAnsiTheme="majorHAnsi"/>
          <w:sz w:val="20"/>
          <w:szCs w:val="20"/>
        </w:rPr>
        <w:footnoteRef/>
      </w:r>
      <w:r w:rsidRPr="00341BF8">
        <w:rPr>
          <w:rFonts w:asciiTheme="majorHAnsi" w:hAnsiTheme="majorHAnsi"/>
          <w:sz w:val="20"/>
          <w:szCs w:val="20"/>
        </w:rPr>
        <w:t xml:space="preserve"> </w:t>
      </w:r>
      <w:r w:rsidRPr="00341BF8">
        <w:rPr>
          <w:rFonts w:asciiTheme="majorHAnsi" w:hAnsiTheme="majorHAnsi"/>
          <w:sz w:val="20"/>
          <w:szCs w:val="20"/>
          <w:lang w:val="en-US"/>
        </w:rPr>
        <w:t xml:space="preserve">James Bridle, “The New Aesthetic and its Politics”, </w:t>
      </w:r>
      <w:r w:rsidRPr="00341BF8">
        <w:rPr>
          <w:rFonts w:asciiTheme="majorHAnsi" w:hAnsiTheme="majorHAnsi"/>
          <w:i/>
          <w:sz w:val="20"/>
          <w:szCs w:val="20"/>
          <w:lang w:val="en-US"/>
        </w:rPr>
        <w:t>booktwo.org</w:t>
      </w:r>
      <w:r w:rsidRPr="00341BF8">
        <w:rPr>
          <w:rFonts w:asciiTheme="majorHAnsi" w:hAnsiTheme="majorHAnsi"/>
          <w:sz w:val="20"/>
          <w:szCs w:val="20"/>
          <w:lang w:val="en-US"/>
        </w:rPr>
        <w:t xml:space="preserve">, 12 June 2013, at </w:t>
      </w:r>
      <w:hyperlink r:id="rId12" w:history="1">
        <w:r w:rsidRPr="00341BF8">
          <w:rPr>
            <w:rStyle w:val="Hyperlink"/>
            <w:rFonts w:asciiTheme="majorHAnsi" w:hAnsiTheme="majorHAnsi"/>
            <w:sz w:val="20"/>
            <w:szCs w:val="20"/>
            <w:lang w:val="en-US"/>
          </w:rPr>
          <w:t>http://booktwo.org/notebook/new-aesthetic-politics/</w:t>
        </w:r>
      </w:hyperlink>
      <w:r w:rsidRPr="00341BF8">
        <w:rPr>
          <w:rFonts w:asciiTheme="majorHAnsi" w:hAnsiTheme="majorHAnsi"/>
          <w:sz w:val="20"/>
          <w:szCs w:val="20"/>
          <w:lang w:val="en-US"/>
        </w:rPr>
        <w:t xml:space="preserve">. </w:t>
      </w:r>
      <w:r w:rsidR="00E82C1C" w:rsidRPr="00341BF8">
        <w:rPr>
          <w:rFonts w:asciiTheme="majorHAnsi" w:hAnsiTheme="majorHAnsi"/>
          <w:sz w:val="20"/>
          <w:szCs w:val="20"/>
          <w:lang w:val="en-US"/>
        </w:rPr>
        <w:t>Note: these paras were omitted from the print version of this article.</w:t>
      </w:r>
    </w:p>
  </w:footnote>
  <w:footnote w:id="9">
    <w:p w14:paraId="27274F42" w14:textId="75D0A5DB" w:rsidR="00CB11CA" w:rsidRPr="00341BF8" w:rsidRDefault="00CB11CA" w:rsidP="00E82C1C">
      <w:pPr>
        <w:pStyle w:val="FootnoteText"/>
        <w:jc w:val="both"/>
        <w:rPr>
          <w:rFonts w:asciiTheme="majorHAnsi" w:hAnsiTheme="majorHAnsi"/>
          <w:sz w:val="20"/>
          <w:szCs w:val="20"/>
        </w:rPr>
      </w:pPr>
      <w:r w:rsidRPr="00341BF8">
        <w:rPr>
          <w:rStyle w:val="FootnoteReference"/>
          <w:rFonts w:asciiTheme="majorHAnsi" w:hAnsiTheme="majorHAnsi"/>
          <w:sz w:val="20"/>
          <w:szCs w:val="20"/>
        </w:rPr>
        <w:footnoteRef/>
      </w:r>
      <w:r w:rsidRPr="00341BF8">
        <w:rPr>
          <w:rFonts w:asciiTheme="majorHAnsi" w:hAnsiTheme="majorHAnsi"/>
          <w:sz w:val="20"/>
          <w:szCs w:val="20"/>
        </w:rPr>
        <w:t xml:space="preserve"> L. Kyle Napton and E.A. Greathouse, ‘Archaeological investigations at Pine Gap (Kuyunba), Northern Territory’, </w:t>
      </w:r>
      <w:r w:rsidR="009C2443" w:rsidRPr="00341BF8">
        <w:rPr>
          <w:rFonts w:asciiTheme="majorHAnsi" w:hAnsiTheme="majorHAnsi"/>
          <w:i/>
          <w:sz w:val="20"/>
          <w:szCs w:val="20"/>
        </w:rPr>
        <w:t>Australian Archaeology</w:t>
      </w:r>
      <w:r w:rsidR="009C2443" w:rsidRPr="00341BF8">
        <w:rPr>
          <w:rFonts w:asciiTheme="majorHAnsi" w:hAnsiTheme="majorHAnsi"/>
          <w:sz w:val="20"/>
          <w:szCs w:val="20"/>
        </w:rPr>
        <w:t>, (1985) 20:90-108.</w:t>
      </w:r>
    </w:p>
  </w:footnote>
  <w:footnote w:id="10">
    <w:p w14:paraId="2777EB0C" w14:textId="57AEDF60" w:rsidR="008B7BCB" w:rsidRPr="00341BF8" w:rsidRDefault="008B7BCB" w:rsidP="00E82C1C">
      <w:pPr>
        <w:pStyle w:val="FootnoteText"/>
        <w:jc w:val="both"/>
        <w:rPr>
          <w:rFonts w:asciiTheme="majorHAnsi" w:hAnsiTheme="majorHAnsi"/>
        </w:rPr>
      </w:pPr>
      <w:r w:rsidRPr="00341BF8">
        <w:rPr>
          <w:rStyle w:val="FootnoteReference"/>
          <w:rFonts w:asciiTheme="majorHAnsi" w:hAnsiTheme="majorHAnsi"/>
          <w:sz w:val="20"/>
          <w:szCs w:val="20"/>
        </w:rPr>
        <w:footnoteRef/>
      </w:r>
      <w:r w:rsidRPr="00341BF8">
        <w:rPr>
          <w:rFonts w:asciiTheme="majorHAnsi" w:hAnsiTheme="majorHAnsi"/>
        </w:rPr>
        <w:t xml:space="preserve"> </w:t>
      </w:r>
      <w:r w:rsidRPr="00341BF8">
        <w:rPr>
          <w:rFonts w:asciiTheme="majorHAnsi" w:hAnsiTheme="majorHAnsi"/>
          <w:i/>
          <w:sz w:val="20"/>
          <w:szCs w:val="20"/>
        </w:rPr>
        <w:t>Erratum</w:t>
      </w:r>
      <w:r w:rsidRPr="00341BF8">
        <w:rPr>
          <w:rFonts w:asciiTheme="majorHAnsi" w:hAnsiTheme="majorHAnsi"/>
          <w:sz w:val="20"/>
          <w:szCs w:val="20"/>
        </w:rPr>
        <w:t xml:space="preserve">: In the </w:t>
      </w:r>
      <w:r w:rsidRPr="00341BF8">
        <w:rPr>
          <w:rFonts w:asciiTheme="majorHAnsi" w:hAnsiTheme="majorHAnsi"/>
          <w:i/>
          <w:sz w:val="20"/>
          <w:szCs w:val="20"/>
        </w:rPr>
        <w:t>Arena Magazine</w:t>
      </w:r>
      <w:r w:rsidRPr="00341BF8">
        <w:rPr>
          <w:rFonts w:asciiTheme="majorHAnsi" w:hAnsiTheme="majorHAnsi"/>
          <w:sz w:val="20"/>
          <w:szCs w:val="20"/>
        </w:rPr>
        <w:t xml:space="preserve"> print edition</w:t>
      </w:r>
      <w:r w:rsidR="00341BF8">
        <w:rPr>
          <w:rFonts w:asciiTheme="majorHAnsi" w:hAnsiTheme="majorHAnsi"/>
          <w:sz w:val="20"/>
          <w:szCs w:val="20"/>
        </w:rPr>
        <w:t xml:space="preserve"> of this essay</w:t>
      </w:r>
      <w:r w:rsidRPr="00341BF8">
        <w:rPr>
          <w:rFonts w:asciiTheme="majorHAnsi" w:hAnsiTheme="majorHAnsi"/>
          <w:sz w:val="20"/>
          <w:szCs w:val="20"/>
        </w:rPr>
        <w:t>, this sentence read ‘They, along with government members of the Australian parliament, have long been denied access to the sacred sites of Pine Gap (though not so visiting members of the US Congress).</w:t>
      </w:r>
      <w:r w:rsidR="00D1540A">
        <w:rPr>
          <w:rFonts w:asciiTheme="majorHAnsi" w:hAnsiTheme="majorHAnsi"/>
          <w:sz w:val="20"/>
          <w:szCs w:val="20"/>
        </w:rPr>
        <w:t xml:space="preserve">’ </w:t>
      </w:r>
    </w:p>
  </w:footnote>
  <w:footnote w:id="11">
    <w:p w14:paraId="3102BB0B" w14:textId="087931CB" w:rsidR="00AB24C8" w:rsidRPr="00341BF8" w:rsidRDefault="00AB24C8" w:rsidP="00E82C1C">
      <w:pPr>
        <w:jc w:val="both"/>
        <w:rPr>
          <w:rFonts w:asciiTheme="majorHAnsi" w:hAnsiTheme="majorHAnsi"/>
          <w:sz w:val="20"/>
          <w:szCs w:val="20"/>
        </w:rPr>
      </w:pPr>
      <w:r w:rsidRPr="00341BF8">
        <w:rPr>
          <w:rStyle w:val="FootnoteReference"/>
          <w:rFonts w:asciiTheme="majorHAnsi" w:hAnsiTheme="majorHAnsi"/>
          <w:sz w:val="20"/>
          <w:szCs w:val="20"/>
        </w:rPr>
        <w:footnoteRef/>
      </w:r>
      <w:r w:rsidRPr="00341BF8">
        <w:rPr>
          <w:rFonts w:asciiTheme="majorHAnsi" w:hAnsiTheme="majorHAnsi"/>
          <w:sz w:val="20"/>
          <w:szCs w:val="20"/>
        </w:rPr>
        <w:t xml:space="preserve"> </w:t>
      </w:r>
      <w:r w:rsidR="009A5650" w:rsidRPr="00341BF8">
        <w:rPr>
          <w:rFonts w:asciiTheme="majorHAnsi" w:hAnsiTheme="majorHAnsi"/>
          <w:i/>
          <w:sz w:val="20"/>
          <w:szCs w:val="20"/>
        </w:rPr>
        <w:t>An Agreement to extend the period of operation of the Joint Defence Facility at Pine Gap</w:t>
      </w:r>
      <w:r w:rsidR="009A5650" w:rsidRPr="00341BF8">
        <w:rPr>
          <w:rFonts w:asciiTheme="majorHAnsi" w:hAnsiTheme="majorHAnsi"/>
          <w:sz w:val="20"/>
          <w:szCs w:val="20"/>
        </w:rPr>
        <w:t xml:space="preserve">, Joint Standing Committee on Treaties, Parliament of the Commonwealth of Australia, October 1999, paras 2.6-2.9. Subsequently Australian members of parliament have been allowed to visit certain areas of the facility. </w:t>
      </w:r>
    </w:p>
  </w:footnote>
  <w:footnote w:id="12">
    <w:p w14:paraId="7E4C3EFD" w14:textId="7860DD1A" w:rsidR="009B3D41" w:rsidRPr="00341BF8" w:rsidRDefault="009B3D41" w:rsidP="00E82C1C">
      <w:pPr>
        <w:pStyle w:val="FootnoteText"/>
        <w:jc w:val="both"/>
        <w:rPr>
          <w:rFonts w:asciiTheme="majorHAnsi" w:hAnsiTheme="majorHAnsi"/>
          <w:sz w:val="20"/>
          <w:szCs w:val="20"/>
        </w:rPr>
      </w:pPr>
      <w:r w:rsidRPr="00341BF8">
        <w:rPr>
          <w:rStyle w:val="FootnoteReference"/>
          <w:rFonts w:asciiTheme="majorHAnsi" w:hAnsiTheme="majorHAnsi"/>
          <w:sz w:val="20"/>
          <w:szCs w:val="20"/>
        </w:rPr>
        <w:footnoteRef/>
      </w:r>
      <w:r w:rsidRPr="00341BF8">
        <w:rPr>
          <w:rFonts w:asciiTheme="majorHAnsi" w:hAnsiTheme="majorHAnsi"/>
          <w:sz w:val="20"/>
          <w:szCs w:val="20"/>
        </w:rPr>
        <w:t xml:space="preserve"> On ‘strategic islands’</w:t>
      </w:r>
      <w:r w:rsidR="00DC003E" w:rsidRPr="00341BF8">
        <w:rPr>
          <w:rFonts w:asciiTheme="majorHAnsi" w:hAnsiTheme="majorHAnsi"/>
          <w:sz w:val="20"/>
          <w:szCs w:val="20"/>
        </w:rPr>
        <w:t xml:space="preserve"> and United </w:t>
      </w:r>
      <w:r w:rsidRPr="00341BF8">
        <w:rPr>
          <w:rFonts w:asciiTheme="majorHAnsi" w:hAnsiTheme="majorHAnsi"/>
          <w:sz w:val="20"/>
          <w:szCs w:val="20"/>
        </w:rPr>
        <w:t xml:space="preserve">States basing strategy, see </w:t>
      </w:r>
      <w:r w:rsidRPr="00341BF8">
        <w:rPr>
          <w:rFonts w:asciiTheme="majorHAnsi" w:hAnsiTheme="majorHAnsi"/>
          <w:sz w:val="20"/>
          <w:szCs w:val="20"/>
        </w:rPr>
        <w:t>R</w:t>
      </w:r>
      <w:r w:rsidRPr="00341BF8">
        <w:rPr>
          <w:rFonts w:asciiTheme="majorHAnsi" w:hAnsiTheme="majorHAnsi"/>
          <w:sz w:val="20"/>
          <w:szCs w:val="20"/>
          <w:lang w:val="en-AU"/>
        </w:rPr>
        <w:t>uth Oldenziel, ‘Islands: The United States as a Networked Empire’</w:t>
      </w:r>
      <w:r w:rsidR="00DC003E" w:rsidRPr="00341BF8">
        <w:rPr>
          <w:rFonts w:asciiTheme="majorHAnsi" w:hAnsiTheme="majorHAnsi"/>
          <w:sz w:val="20"/>
          <w:szCs w:val="20"/>
          <w:lang w:val="en-AU"/>
        </w:rPr>
        <w:t>;</w:t>
      </w:r>
      <w:r w:rsidRPr="00341BF8">
        <w:rPr>
          <w:rFonts w:asciiTheme="majorHAnsi" w:hAnsiTheme="majorHAnsi"/>
          <w:sz w:val="20"/>
          <w:szCs w:val="20"/>
          <w:lang w:val="en-AU"/>
        </w:rPr>
        <w:t xml:space="preserve"> and </w:t>
      </w:r>
      <w:r w:rsidRPr="00341BF8">
        <w:rPr>
          <w:rFonts w:asciiTheme="majorHAnsi" w:hAnsiTheme="majorHAnsi"/>
          <w:sz w:val="20"/>
          <w:szCs w:val="20"/>
        </w:rPr>
        <w:t xml:space="preserve">David Vine, </w:t>
      </w:r>
      <w:r w:rsidR="00DC003E" w:rsidRPr="00341BF8">
        <w:rPr>
          <w:rFonts w:asciiTheme="majorHAnsi" w:hAnsiTheme="majorHAnsi"/>
          <w:i/>
          <w:sz w:val="20"/>
          <w:szCs w:val="20"/>
        </w:rPr>
        <w:t xml:space="preserve">Island of Shame: </w:t>
      </w:r>
      <w:r w:rsidR="00341BF8">
        <w:rPr>
          <w:rFonts w:asciiTheme="majorHAnsi" w:hAnsiTheme="majorHAnsi"/>
          <w:i/>
          <w:sz w:val="20"/>
          <w:szCs w:val="20"/>
        </w:rPr>
        <w:t>T</w:t>
      </w:r>
      <w:r w:rsidR="00DC003E" w:rsidRPr="00341BF8">
        <w:rPr>
          <w:rFonts w:asciiTheme="majorHAnsi" w:hAnsiTheme="majorHAnsi"/>
          <w:i/>
          <w:sz w:val="20"/>
          <w:szCs w:val="20"/>
        </w:rPr>
        <w:t>he Secret History of the U.S. Military Base on Diego Garcia</w:t>
      </w:r>
      <w:r w:rsidR="00DC003E" w:rsidRPr="00341BF8">
        <w:rPr>
          <w:rFonts w:asciiTheme="majorHAnsi" w:hAnsiTheme="majorHAnsi"/>
          <w:sz w:val="20"/>
          <w:szCs w:val="20"/>
        </w:rPr>
        <w:t>, Princ</w:t>
      </w:r>
      <w:r w:rsidR="00341BF8">
        <w:rPr>
          <w:rFonts w:asciiTheme="majorHAnsi" w:hAnsiTheme="majorHAnsi"/>
          <w:sz w:val="20"/>
          <w:szCs w:val="20"/>
        </w:rPr>
        <w:t>e</w:t>
      </w:r>
      <w:r w:rsidR="00DC003E" w:rsidRPr="00341BF8">
        <w:rPr>
          <w:rFonts w:asciiTheme="majorHAnsi" w:hAnsiTheme="majorHAnsi"/>
          <w:sz w:val="20"/>
          <w:szCs w:val="20"/>
        </w:rPr>
        <w:t>ton U.P., 2009, pp. 56-71.</w:t>
      </w:r>
    </w:p>
  </w:footnote>
  <w:footnote w:id="13">
    <w:p w14:paraId="0D52DD3D" w14:textId="4B34026B" w:rsidR="009A5650" w:rsidRPr="00AD655D" w:rsidRDefault="009A5650" w:rsidP="00E82C1C">
      <w:pPr>
        <w:pStyle w:val="FootnoteText"/>
        <w:jc w:val="both"/>
        <w:rPr>
          <w:rFonts w:asciiTheme="majorHAnsi" w:hAnsiTheme="majorHAnsi"/>
          <w:sz w:val="20"/>
          <w:szCs w:val="20"/>
          <w:lang w:val="en-AU"/>
        </w:rPr>
      </w:pPr>
      <w:r w:rsidRPr="00341BF8">
        <w:rPr>
          <w:rStyle w:val="FootnoteReference"/>
          <w:rFonts w:asciiTheme="majorHAnsi" w:hAnsiTheme="majorHAnsi"/>
          <w:sz w:val="20"/>
          <w:szCs w:val="20"/>
        </w:rPr>
        <w:footnoteRef/>
      </w:r>
      <w:r w:rsidRPr="00341BF8">
        <w:rPr>
          <w:rFonts w:asciiTheme="majorHAnsi" w:hAnsiTheme="majorHAnsi"/>
          <w:sz w:val="20"/>
          <w:szCs w:val="20"/>
        </w:rPr>
        <w:t xml:space="preserve"> </w:t>
      </w:r>
      <w:r w:rsidRPr="00341BF8">
        <w:rPr>
          <w:rFonts w:asciiTheme="majorHAnsi" w:hAnsiTheme="majorHAnsi"/>
          <w:sz w:val="20"/>
          <w:szCs w:val="20"/>
          <w:lang w:val="en-US"/>
        </w:rPr>
        <w:t xml:space="preserve">See </w:t>
      </w:r>
      <w:r w:rsidRPr="00341BF8">
        <w:rPr>
          <w:rFonts w:asciiTheme="majorHAnsi" w:hAnsiTheme="majorHAnsi"/>
          <w:sz w:val="20"/>
          <w:szCs w:val="20"/>
          <w:lang w:val="en-AU"/>
        </w:rPr>
        <w:t xml:space="preserve">Desmond Ball, Bill Robinson and Richard Tanter, </w:t>
      </w:r>
      <w:r w:rsidRPr="00341BF8">
        <w:rPr>
          <w:rFonts w:asciiTheme="majorHAnsi" w:hAnsiTheme="majorHAnsi"/>
          <w:i/>
          <w:sz w:val="20"/>
          <w:szCs w:val="20"/>
          <w:lang w:val="en-AU"/>
        </w:rPr>
        <w:t>The militarisation of Pine Gap: Organisations and Personnel</w:t>
      </w:r>
      <w:r w:rsidRPr="00341BF8">
        <w:rPr>
          <w:rFonts w:asciiTheme="majorHAnsi" w:hAnsiTheme="majorHAnsi"/>
          <w:sz w:val="20"/>
          <w:szCs w:val="20"/>
          <w:lang w:val="en-AU"/>
        </w:rPr>
        <w:t xml:space="preserve">, Nautilus Institute, Special Report, 14 August 2015, at </w:t>
      </w:r>
      <w:hyperlink r:id="rId13" w:history="1">
        <w:r w:rsidRPr="00341BF8">
          <w:rPr>
            <w:rStyle w:val="Hyperlink"/>
            <w:rFonts w:asciiTheme="majorHAnsi" w:hAnsiTheme="majorHAnsi"/>
            <w:sz w:val="20"/>
            <w:szCs w:val="20"/>
            <w:lang w:val="en-AU"/>
          </w:rPr>
          <w:t>http://nautilus.org/wp-content/uploads/2015/08/The-militarisation-of-Pine-Gap.pdf</w:t>
        </w:r>
      </w:hyperlink>
      <w:r w:rsidRPr="00341BF8">
        <w:rPr>
          <w:rFonts w:asciiTheme="majorHAnsi" w:hAnsiTheme="majorHAnsi"/>
          <w:sz w:val="20"/>
          <w:szCs w:val="20"/>
          <w:lang w:val="en-AU"/>
        </w:rPr>
        <w:t xml:space="preserve">; Desmond Ball, Bill Robinson, Richard Tanter and Philip Dorling, </w:t>
      </w:r>
      <w:r w:rsidRPr="00341BF8">
        <w:rPr>
          <w:rFonts w:asciiTheme="majorHAnsi" w:hAnsiTheme="majorHAnsi"/>
          <w:i/>
          <w:sz w:val="20"/>
          <w:szCs w:val="20"/>
          <w:lang w:val="en-AU"/>
        </w:rPr>
        <w:t>The corporatisation of Pine Gap</w:t>
      </w:r>
      <w:r w:rsidRPr="00341BF8">
        <w:rPr>
          <w:rFonts w:asciiTheme="majorHAnsi" w:hAnsiTheme="majorHAnsi"/>
          <w:sz w:val="20"/>
          <w:szCs w:val="20"/>
          <w:lang w:val="en-AU"/>
        </w:rPr>
        <w:t xml:space="preserve">, Nautilus Institute, NAPSNet Special Reports, 24 June 2015, at </w:t>
      </w:r>
      <w:hyperlink r:id="rId14" w:history="1">
        <w:r w:rsidRPr="00341BF8">
          <w:rPr>
            <w:rStyle w:val="Hyperlink"/>
            <w:rFonts w:asciiTheme="majorHAnsi" w:hAnsiTheme="majorHAnsi"/>
            <w:sz w:val="20"/>
            <w:szCs w:val="20"/>
            <w:lang w:val="en-AU"/>
          </w:rPr>
          <w:t>http://nautilus.org/wp-content/uploads/2015/06/The-corporatisation-of-Pine-Gap.pdf</w:t>
        </w:r>
      </w:hyperlink>
      <w:r w:rsidRPr="00341BF8">
        <w:rPr>
          <w:rFonts w:asciiTheme="majorHAnsi" w:hAnsiTheme="majorHAnsi"/>
          <w:sz w:val="20"/>
          <w:szCs w:val="20"/>
          <w:lang w:val="en-AU"/>
        </w:rPr>
        <w:t xml:space="preserve">; and Desmond Ball, Bill Robinson and Richard Tanter, </w:t>
      </w:r>
      <w:r w:rsidRPr="00341BF8">
        <w:rPr>
          <w:rFonts w:asciiTheme="majorHAnsi" w:hAnsiTheme="majorHAnsi"/>
          <w:i/>
          <w:sz w:val="20"/>
          <w:szCs w:val="20"/>
          <w:lang w:val="en-AU"/>
        </w:rPr>
        <w:t>Managing Operations at Pine Gap</w:t>
      </w:r>
      <w:r w:rsidRPr="00341BF8">
        <w:rPr>
          <w:rFonts w:asciiTheme="majorHAnsi" w:hAnsiTheme="majorHAnsi"/>
          <w:sz w:val="20"/>
          <w:szCs w:val="20"/>
          <w:lang w:val="en-AU"/>
        </w:rPr>
        <w:t xml:space="preserve">, Nautilus Institute, Special Reports, 24 November 2015, at </w:t>
      </w:r>
      <w:hyperlink r:id="rId15" w:history="1">
        <w:r w:rsidRPr="00341BF8">
          <w:rPr>
            <w:rStyle w:val="Hyperlink"/>
            <w:rFonts w:asciiTheme="majorHAnsi" w:hAnsiTheme="majorHAnsi"/>
            <w:sz w:val="20"/>
            <w:szCs w:val="20"/>
            <w:lang w:val="en-AU"/>
          </w:rPr>
          <w:t>http://nautilus.org/wp-content/uploads/2015/11/PG-Managing-Operations-18-November-2015.v2.pdf</w:t>
        </w:r>
      </w:hyperlink>
      <w:r w:rsidRPr="00341BF8">
        <w:rPr>
          <w:rFonts w:asciiTheme="majorHAnsi" w:hAnsiTheme="majorHAnsi"/>
          <w:b/>
          <w:sz w:val="20"/>
          <w:szCs w:val="20"/>
          <w:lang w:val="en-AU"/>
        </w:rPr>
        <w:t>.</w:t>
      </w:r>
      <w:r w:rsidRPr="00AD655D">
        <w:rPr>
          <w:rFonts w:asciiTheme="majorHAnsi" w:hAnsiTheme="majorHAnsi"/>
          <w:b/>
          <w:sz w:val="20"/>
          <w:szCs w:val="20"/>
          <w:lang w:val="en-AU"/>
        </w:rPr>
        <w:t xml:space="preserve"> </w:t>
      </w:r>
    </w:p>
  </w:footnote>
  <w:footnote w:id="14">
    <w:p w14:paraId="3797DDA9" w14:textId="2D9B804C" w:rsidR="00AD655D" w:rsidRPr="00245B74" w:rsidRDefault="00245B74" w:rsidP="00E82C1C">
      <w:pPr>
        <w:pStyle w:val="FootnoteText"/>
        <w:jc w:val="both"/>
        <w:rPr>
          <w:lang w:val="en-US"/>
        </w:rPr>
      </w:pPr>
      <w:r w:rsidRPr="00AD655D">
        <w:rPr>
          <w:rStyle w:val="FootnoteReference"/>
          <w:rFonts w:asciiTheme="majorHAnsi" w:hAnsiTheme="majorHAnsi"/>
          <w:sz w:val="20"/>
          <w:szCs w:val="20"/>
        </w:rPr>
        <w:footnoteRef/>
      </w:r>
      <w:r w:rsidRPr="00AD655D">
        <w:rPr>
          <w:rFonts w:asciiTheme="majorHAnsi" w:hAnsiTheme="majorHAnsi"/>
          <w:sz w:val="20"/>
          <w:szCs w:val="20"/>
        </w:rPr>
        <w:t xml:space="preserve"> </w:t>
      </w:r>
      <w:r w:rsidR="00AD655D" w:rsidRPr="00AD655D">
        <w:rPr>
          <w:rFonts w:asciiTheme="majorHAnsi" w:hAnsiTheme="majorHAnsi"/>
          <w:sz w:val="20"/>
          <w:szCs w:val="20"/>
          <w:lang w:val="en-US"/>
        </w:rPr>
        <w:t xml:space="preserve">See, for example, </w:t>
      </w:r>
      <w:r w:rsidRPr="00AD655D">
        <w:rPr>
          <w:rFonts w:asciiTheme="majorHAnsi" w:hAnsiTheme="majorHAnsi"/>
          <w:sz w:val="20"/>
          <w:szCs w:val="20"/>
          <w:lang w:val="en-US"/>
        </w:rPr>
        <w:t xml:space="preserve">the work of Saskia Sassen on </w:t>
      </w:r>
      <w:r w:rsidR="00AD655D" w:rsidRPr="00AD655D">
        <w:rPr>
          <w:rFonts w:asciiTheme="majorHAnsi" w:hAnsiTheme="majorHAnsi"/>
          <w:sz w:val="20"/>
          <w:szCs w:val="20"/>
          <w:lang w:val="en-US"/>
        </w:rPr>
        <w:t>movements</w:t>
      </w:r>
      <w:r w:rsidR="00AD655D">
        <w:rPr>
          <w:rFonts w:asciiTheme="majorHAnsi" w:hAnsiTheme="majorHAnsi"/>
          <w:sz w:val="20"/>
          <w:szCs w:val="20"/>
          <w:lang w:val="en-US"/>
        </w:rPr>
        <w:t xml:space="preserve"> of denationalization and </w:t>
      </w:r>
      <w:r w:rsidR="00AD655D" w:rsidRPr="00AD655D">
        <w:rPr>
          <w:rFonts w:asciiTheme="majorHAnsi" w:hAnsiTheme="majorHAnsi"/>
          <w:sz w:val="20"/>
          <w:szCs w:val="20"/>
          <w:lang w:val="en-US"/>
        </w:rPr>
        <w:t xml:space="preserve">reterritorialisation within processes of globalisation in her </w:t>
      </w:r>
      <w:r w:rsidR="00AD655D" w:rsidRPr="00AD655D">
        <w:rPr>
          <w:rFonts w:asciiTheme="majorHAnsi" w:hAnsiTheme="majorHAnsi"/>
          <w:i/>
          <w:sz w:val="20"/>
          <w:szCs w:val="20"/>
          <w:lang w:val="en-US"/>
        </w:rPr>
        <w:t>Territory, Authority, Rights: From</w:t>
      </w:r>
      <w:r w:rsidR="00AD655D" w:rsidRPr="00AD655D">
        <w:rPr>
          <w:rFonts w:asciiTheme="majorHAnsi" w:hAnsiTheme="majorHAnsi"/>
          <w:i/>
          <w:sz w:val="20"/>
          <w:szCs w:val="20"/>
          <w:lang w:val="en-US"/>
        </w:rPr>
        <w:t xml:space="preserve"> Medieval to Global Assemblages</w:t>
      </w:r>
      <w:r w:rsidR="00AD655D" w:rsidRPr="00AD655D">
        <w:rPr>
          <w:rFonts w:asciiTheme="majorHAnsi" w:hAnsiTheme="majorHAnsi"/>
          <w:sz w:val="20"/>
          <w:szCs w:val="20"/>
          <w:lang w:val="en-US"/>
        </w:rPr>
        <w:t xml:space="preserve">, </w:t>
      </w:r>
      <w:r w:rsidR="00AD655D" w:rsidRPr="00AD655D">
        <w:rPr>
          <w:rFonts w:asciiTheme="majorHAnsi" w:hAnsiTheme="majorHAnsi"/>
          <w:sz w:val="20"/>
          <w:szCs w:val="20"/>
          <w:lang w:val="en-US"/>
        </w:rPr>
        <w:t>Princeton</w:t>
      </w:r>
      <w:r w:rsidR="00AD655D" w:rsidRPr="00AD655D">
        <w:rPr>
          <w:rFonts w:asciiTheme="majorHAnsi" w:hAnsiTheme="majorHAnsi"/>
          <w:sz w:val="20"/>
          <w:szCs w:val="20"/>
          <w:lang w:val="en-US"/>
        </w:rPr>
        <w:t xml:space="preserve"> U.P, 2006, and elsewhere</w:t>
      </w:r>
      <w:r w:rsidR="00AD655D" w:rsidRPr="00AD655D">
        <w:rPr>
          <w:rFonts w:asciiTheme="majorHAnsi" w:hAnsiTheme="majorHAnsi"/>
          <w:sz w:val="20"/>
          <w:szCs w:val="20"/>
          <w:lang w:val="en-U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18"/>
  <w:defaultTabStop w:val="720"/>
  <w:drawingGridHorizontalSpacing w:val="120"/>
  <w:displayHorizontalDrawingGridEvery w:val="2"/>
  <w:displayVerticalDrawingGridEvery w:val="2"/>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678"/>
    <w:rsid w:val="000552A6"/>
    <w:rsid w:val="00056BAA"/>
    <w:rsid w:val="00064AFB"/>
    <w:rsid w:val="00096BDE"/>
    <w:rsid w:val="000C0441"/>
    <w:rsid w:val="00124D3F"/>
    <w:rsid w:val="00146E86"/>
    <w:rsid w:val="001942A6"/>
    <w:rsid w:val="001B50B9"/>
    <w:rsid w:val="001F68C3"/>
    <w:rsid w:val="00213B47"/>
    <w:rsid w:val="00221C31"/>
    <w:rsid w:val="00245B74"/>
    <w:rsid w:val="00286B4D"/>
    <w:rsid w:val="002B50B6"/>
    <w:rsid w:val="002D1B47"/>
    <w:rsid w:val="002F43EE"/>
    <w:rsid w:val="00301F9A"/>
    <w:rsid w:val="003107E1"/>
    <w:rsid w:val="00314096"/>
    <w:rsid w:val="00320D91"/>
    <w:rsid w:val="00325011"/>
    <w:rsid w:val="00333CBB"/>
    <w:rsid w:val="00341BF8"/>
    <w:rsid w:val="00353420"/>
    <w:rsid w:val="00393238"/>
    <w:rsid w:val="003C3CF8"/>
    <w:rsid w:val="003C443D"/>
    <w:rsid w:val="003D55EA"/>
    <w:rsid w:val="0042041C"/>
    <w:rsid w:val="00427941"/>
    <w:rsid w:val="004323FB"/>
    <w:rsid w:val="00447B09"/>
    <w:rsid w:val="00452C12"/>
    <w:rsid w:val="004614D0"/>
    <w:rsid w:val="00464DD9"/>
    <w:rsid w:val="004915AC"/>
    <w:rsid w:val="004A5802"/>
    <w:rsid w:val="004C08CC"/>
    <w:rsid w:val="004D6ABD"/>
    <w:rsid w:val="0050531D"/>
    <w:rsid w:val="00513B44"/>
    <w:rsid w:val="00550302"/>
    <w:rsid w:val="00585EB8"/>
    <w:rsid w:val="005A0B5C"/>
    <w:rsid w:val="005A2B6C"/>
    <w:rsid w:val="005B2DD5"/>
    <w:rsid w:val="005C3D66"/>
    <w:rsid w:val="00602DA0"/>
    <w:rsid w:val="00603A89"/>
    <w:rsid w:val="00621EF1"/>
    <w:rsid w:val="00646E84"/>
    <w:rsid w:val="00681725"/>
    <w:rsid w:val="006875D0"/>
    <w:rsid w:val="006900BA"/>
    <w:rsid w:val="006A05D3"/>
    <w:rsid w:val="006F1786"/>
    <w:rsid w:val="00702A63"/>
    <w:rsid w:val="007406DF"/>
    <w:rsid w:val="00746185"/>
    <w:rsid w:val="007506D2"/>
    <w:rsid w:val="00765D80"/>
    <w:rsid w:val="00790DF3"/>
    <w:rsid w:val="007910EE"/>
    <w:rsid w:val="007B4369"/>
    <w:rsid w:val="007D04AD"/>
    <w:rsid w:val="007D0621"/>
    <w:rsid w:val="0082384E"/>
    <w:rsid w:val="008404DE"/>
    <w:rsid w:val="0084457E"/>
    <w:rsid w:val="00851673"/>
    <w:rsid w:val="00870FF1"/>
    <w:rsid w:val="008776AD"/>
    <w:rsid w:val="00891389"/>
    <w:rsid w:val="00892656"/>
    <w:rsid w:val="008B7BCB"/>
    <w:rsid w:val="008C7640"/>
    <w:rsid w:val="008F313B"/>
    <w:rsid w:val="009117AD"/>
    <w:rsid w:val="009450C7"/>
    <w:rsid w:val="00955347"/>
    <w:rsid w:val="009857C1"/>
    <w:rsid w:val="00997FCE"/>
    <w:rsid w:val="009A1F14"/>
    <w:rsid w:val="009A5650"/>
    <w:rsid w:val="009B3D41"/>
    <w:rsid w:val="009C2443"/>
    <w:rsid w:val="009C4518"/>
    <w:rsid w:val="009D4DB6"/>
    <w:rsid w:val="009E3B4B"/>
    <w:rsid w:val="00A026D4"/>
    <w:rsid w:val="00A03251"/>
    <w:rsid w:val="00A034E3"/>
    <w:rsid w:val="00A31DBC"/>
    <w:rsid w:val="00A661DB"/>
    <w:rsid w:val="00A94D1C"/>
    <w:rsid w:val="00A96B04"/>
    <w:rsid w:val="00AB17A2"/>
    <w:rsid w:val="00AB2239"/>
    <w:rsid w:val="00AB24C8"/>
    <w:rsid w:val="00AC4A93"/>
    <w:rsid w:val="00AD579F"/>
    <w:rsid w:val="00AD655D"/>
    <w:rsid w:val="00AF622B"/>
    <w:rsid w:val="00B264A8"/>
    <w:rsid w:val="00B573C0"/>
    <w:rsid w:val="00B70420"/>
    <w:rsid w:val="00B96DE3"/>
    <w:rsid w:val="00BA0BEE"/>
    <w:rsid w:val="00BB7FD9"/>
    <w:rsid w:val="00BF55DC"/>
    <w:rsid w:val="00C07678"/>
    <w:rsid w:val="00C33ADC"/>
    <w:rsid w:val="00C7123F"/>
    <w:rsid w:val="00C723BE"/>
    <w:rsid w:val="00C91465"/>
    <w:rsid w:val="00CA74B1"/>
    <w:rsid w:val="00CB11CA"/>
    <w:rsid w:val="00CB4F77"/>
    <w:rsid w:val="00CB7853"/>
    <w:rsid w:val="00D11691"/>
    <w:rsid w:val="00D1540A"/>
    <w:rsid w:val="00D258E2"/>
    <w:rsid w:val="00D26340"/>
    <w:rsid w:val="00D3194A"/>
    <w:rsid w:val="00D43452"/>
    <w:rsid w:val="00D60435"/>
    <w:rsid w:val="00D6561E"/>
    <w:rsid w:val="00D67450"/>
    <w:rsid w:val="00D9642F"/>
    <w:rsid w:val="00DA786D"/>
    <w:rsid w:val="00DB55D2"/>
    <w:rsid w:val="00DC003E"/>
    <w:rsid w:val="00DD6019"/>
    <w:rsid w:val="00DE0DD7"/>
    <w:rsid w:val="00DF58E2"/>
    <w:rsid w:val="00E160AD"/>
    <w:rsid w:val="00E257D8"/>
    <w:rsid w:val="00E46554"/>
    <w:rsid w:val="00E62FB5"/>
    <w:rsid w:val="00E6694E"/>
    <w:rsid w:val="00E70DE2"/>
    <w:rsid w:val="00E82C1C"/>
    <w:rsid w:val="00E9559C"/>
    <w:rsid w:val="00F043EE"/>
    <w:rsid w:val="00F145F5"/>
    <w:rsid w:val="00F15B80"/>
    <w:rsid w:val="00F21DD8"/>
    <w:rsid w:val="00F312A9"/>
    <w:rsid w:val="00F327E9"/>
    <w:rsid w:val="00F353C3"/>
    <w:rsid w:val="00F3544F"/>
    <w:rsid w:val="00F37CE4"/>
    <w:rsid w:val="00F40A70"/>
    <w:rsid w:val="00F66DEC"/>
    <w:rsid w:val="00F74625"/>
    <w:rsid w:val="00F80CBD"/>
    <w:rsid w:val="00FA18B7"/>
    <w:rsid w:val="00FC0F90"/>
    <w:rsid w:val="00FD1BED"/>
    <w:rsid w:val="00FD7D86"/>
    <w:rsid w:val="00FE1583"/>
    <w:rsid w:val="00FE396D"/>
    <w:rsid w:val="00FF0385"/>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0F957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655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46554"/>
    <w:rPr>
      <w:rFonts w:ascii="Times New Roman" w:hAnsi="Times New Roman"/>
      <w:sz w:val="18"/>
      <w:szCs w:val="18"/>
    </w:rPr>
  </w:style>
  <w:style w:type="paragraph" w:styleId="Subtitle">
    <w:name w:val="Subtitle"/>
    <w:basedOn w:val="Normal"/>
    <w:next w:val="Normal"/>
    <w:link w:val="SubtitleChar"/>
    <w:uiPriority w:val="11"/>
    <w:qFormat/>
    <w:rsid w:val="000C0441"/>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0C0441"/>
    <w:rPr>
      <w:color w:val="5A5A5A" w:themeColor="text1" w:themeTint="A5"/>
      <w:spacing w:val="15"/>
      <w:sz w:val="22"/>
      <w:szCs w:val="22"/>
    </w:rPr>
  </w:style>
  <w:style w:type="character" w:styleId="Hyperlink">
    <w:name w:val="Hyperlink"/>
    <w:basedOn w:val="DefaultParagraphFont"/>
    <w:uiPriority w:val="99"/>
    <w:unhideWhenUsed/>
    <w:rsid w:val="00A034E3"/>
    <w:rPr>
      <w:color w:val="0563C1" w:themeColor="hyperlink"/>
      <w:u w:val="single"/>
    </w:rPr>
  </w:style>
  <w:style w:type="paragraph" w:styleId="Footer">
    <w:name w:val="footer"/>
    <w:basedOn w:val="Normal"/>
    <w:link w:val="FooterChar"/>
    <w:uiPriority w:val="99"/>
    <w:unhideWhenUsed/>
    <w:rsid w:val="007910EE"/>
    <w:pPr>
      <w:tabs>
        <w:tab w:val="center" w:pos="4513"/>
        <w:tab w:val="right" w:pos="9026"/>
      </w:tabs>
    </w:pPr>
  </w:style>
  <w:style w:type="character" w:customStyle="1" w:styleId="FooterChar">
    <w:name w:val="Footer Char"/>
    <w:basedOn w:val="DefaultParagraphFont"/>
    <w:link w:val="Footer"/>
    <w:uiPriority w:val="99"/>
    <w:rsid w:val="007910EE"/>
  </w:style>
  <w:style w:type="character" w:styleId="PageNumber">
    <w:name w:val="page number"/>
    <w:basedOn w:val="DefaultParagraphFont"/>
    <w:uiPriority w:val="99"/>
    <w:semiHidden/>
    <w:unhideWhenUsed/>
    <w:rsid w:val="007910EE"/>
  </w:style>
  <w:style w:type="character" w:styleId="FollowedHyperlink">
    <w:name w:val="FollowedHyperlink"/>
    <w:basedOn w:val="DefaultParagraphFont"/>
    <w:uiPriority w:val="99"/>
    <w:semiHidden/>
    <w:unhideWhenUsed/>
    <w:rsid w:val="00E62FB5"/>
    <w:rPr>
      <w:color w:val="954F72" w:themeColor="followedHyperlink"/>
      <w:u w:val="single"/>
    </w:rPr>
  </w:style>
  <w:style w:type="paragraph" w:styleId="FootnoteText">
    <w:name w:val="footnote text"/>
    <w:basedOn w:val="Normal"/>
    <w:link w:val="FootnoteTextChar"/>
    <w:uiPriority w:val="99"/>
    <w:unhideWhenUsed/>
    <w:rsid w:val="00997FCE"/>
  </w:style>
  <w:style w:type="character" w:customStyle="1" w:styleId="FootnoteTextChar">
    <w:name w:val="Footnote Text Char"/>
    <w:basedOn w:val="DefaultParagraphFont"/>
    <w:link w:val="FootnoteText"/>
    <w:uiPriority w:val="99"/>
    <w:rsid w:val="00997FCE"/>
  </w:style>
  <w:style w:type="character" w:styleId="FootnoteReference">
    <w:name w:val="footnote reference"/>
    <w:basedOn w:val="DefaultParagraphFont"/>
    <w:uiPriority w:val="99"/>
    <w:unhideWhenUsed/>
    <w:rsid w:val="00997FCE"/>
    <w:rPr>
      <w:vertAlign w:val="superscript"/>
    </w:rPr>
  </w:style>
  <w:style w:type="paragraph" w:styleId="NormalWeb">
    <w:name w:val="Normal (Web)"/>
    <w:basedOn w:val="Normal"/>
    <w:uiPriority w:val="99"/>
    <w:semiHidden/>
    <w:unhideWhenUsed/>
    <w:rsid w:val="00CA74B1"/>
    <w:rPr>
      <w:rFonts w:ascii="Times New Roman" w:hAnsi="Times New Roman"/>
    </w:rPr>
  </w:style>
  <w:style w:type="paragraph" w:styleId="EndnoteText">
    <w:name w:val="endnote text"/>
    <w:basedOn w:val="Normal"/>
    <w:link w:val="EndnoteTextChar"/>
    <w:uiPriority w:val="99"/>
    <w:unhideWhenUsed/>
    <w:rsid w:val="009C2443"/>
  </w:style>
  <w:style w:type="character" w:customStyle="1" w:styleId="EndnoteTextChar">
    <w:name w:val="Endnote Text Char"/>
    <w:basedOn w:val="DefaultParagraphFont"/>
    <w:link w:val="EndnoteText"/>
    <w:uiPriority w:val="99"/>
    <w:rsid w:val="009C2443"/>
  </w:style>
  <w:style w:type="character" w:styleId="EndnoteReference">
    <w:name w:val="endnote reference"/>
    <w:basedOn w:val="DefaultParagraphFont"/>
    <w:uiPriority w:val="99"/>
    <w:unhideWhenUsed/>
    <w:rsid w:val="009C24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835277">
      <w:bodyDiv w:val="1"/>
      <w:marLeft w:val="0"/>
      <w:marRight w:val="0"/>
      <w:marTop w:val="0"/>
      <w:marBottom w:val="0"/>
      <w:divBdr>
        <w:top w:val="none" w:sz="0" w:space="0" w:color="auto"/>
        <w:left w:val="none" w:sz="0" w:space="0" w:color="auto"/>
        <w:bottom w:val="none" w:sz="0" w:space="0" w:color="auto"/>
        <w:right w:val="none" w:sz="0" w:space="0" w:color="auto"/>
      </w:divBdr>
    </w:div>
    <w:div w:id="307903154">
      <w:bodyDiv w:val="1"/>
      <w:marLeft w:val="0"/>
      <w:marRight w:val="0"/>
      <w:marTop w:val="0"/>
      <w:marBottom w:val="0"/>
      <w:divBdr>
        <w:top w:val="none" w:sz="0" w:space="0" w:color="auto"/>
        <w:left w:val="none" w:sz="0" w:space="0" w:color="auto"/>
        <w:bottom w:val="none" w:sz="0" w:space="0" w:color="auto"/>
        <w:right w:val="none" w:sz="0" w:space="0" w:color="auto"/>
      </w:divBdr>
    </w:div>
    <w:div w:id="382102294">
      <w:bodyDiv w:val="1"/>
      <w:marLeft w:val="0"/>
      <w:marRight w:val="0"/>
      <w:marTop w:val="0"/>
      <w:marBottom w:val="0"/>
      <w:divBdr>
        <w:top w:val="none" w:sz="0" w:space="0" w:color="auto"/>
        <w:left w:val="none" w:sz="0" w:space="0" w:color="auto"/>
        <w:bottom w:val="none" w:sz="0" w:space="0" w:color="auto"/>
        <w:right w:val="none" w:sz="0" w:space="0" w:color="auto"/>
      </w:divBdr>
    </w:div>
    <w:div w:id="391855747">
      <w:bodyDiv w:val="1"/>
      <w:marLeft w:val="0"/>
      <w:marRight w:val="0"/>
      <w:marTop w:val="0"/>
      <w:marBottom w:val="0"/>
      <w:divBdr>
        <w:top w:val="none" w:sz="0" w:space="0" w:color="auto"/>
        <w:left w:val="none" w:sz="0" w:space="0" w:color="auto"/>
        <w:bottom w:val="none" w:sz="0" w:space="0" w:color="auto"/>
        <w:right w:val="none" w:sz="0" w:space="0" w:color="auto"/>
      </w:divBdr>
    </w:div>
    <w:div w:id="560409782">
      <w:bodyDiv w:val="1"/>
      <w:marLeft w:val="0"/>
      <w:marRight w:val="0"/>
      <w:marTop w:val="0"/>
      <w:marBottom w:val="0"/>
      <w:divBdr>
        <w:top w:val="none" w:sz="0" w:space="0" w:color="auto"/>
        <w:left w:val="none" w:sz="0" w:space="0" w:color="auto"/>
        <w:bottom w:val="none" w:sz="0" w:space="0" w:color="auto"/>
        <w:right w:val="none" w:sz="0" w:space="0" w:color="auto"/>
      </w:divBdr>
    </w:div>
    <w:div w:id="607006856">
      <w:bodyDiv w:val="1"/>
      <w:marLeft w:val="0"/>
      <w:marRight w:val="0"/>
      <w:marTop w:val="0"/>
      <w:marBottom w:val="0"/>
      <w:divBdr>
        <w:top w:val="none" w:sz="0" w:space="0" w:color="auto"/>
        <w:left w:val="none" w:sz="0" w:space="0" w:color="auto"/>
        <w:bottom w:val="none" w:sz="0" w:space="0" w:color="auto"/>
        <w:right w:val="none" w:sz="0" w:space="0" w:color="auto"/>
      </w:divBdr>
    </w:div>
    <w:div w:id="846286736">
      <w:bodyDiv w:val="1"/>
      <w:marLeft w:val="0"/>
      <w:marRight w:val="0"/>
      <w:marTop w:val="0"/>
      <w:marBottom w:val="0"/>
      <w:divBdr>
        <w:top w:val="none" w:sz="0" w:space="0" w:color="auto"/>
        <w:left w:val="none" w:sz="0" w:space="0" w:color="auto"/>
        <w:bottom w:val="none" w:sz="0" w:space="0" w:color="auto"/>
        <w:right w:val="none" w:sz="0" w:space="0" w:color="auto"/>
      </w:divBdr>
    </w:div>
    <w:div w:id="923027210">
      <w:bodyDiv w:val="1"/>
      <w:marLeft w:val="0"/>
      <w:marRight w:val="0"/>
      <w:marTop w:val="0"/>
      <w:marBottom w:val="0"/>
      <w:divBdr>
        <w:top w:val="none" w:sz="0" w:space="0" w:color="auto"/>
        <w:left w:val="none" w:sz="0" w:space="0" w:color="auto"/>
        <w:bottom w:val="none" w:sz="0" w:space="0" w:color="auto"/>
        <w:right w:val="none" w:sz="0" w:space="0" w:color="auto"/>
      </w:divBdr>
    </w:div>
    <w:div w:id="971717264">
      <w:bodyDiv w:val="1"/>
      <w:marLeft w:val="0"/>
      <w:marRight w:val="0"/>
      <w:marTop w:val="0"/>
      <w:marBottom w:val="0"/>
      <w:divBdr>
        <w:top w:val="none" w:sz="0" w:space="0" w:color="auto"/>
        <w:left w:val="none" w:sz="0" w:space="0" w:color="auto"/>
        <w:bottom w:val="none" w:sz="0" w:space="0" w:color="auto"/>
        <w:right w:val="none" w:sz="0" w:space="0" w:color="auto"/>
      </w:divBdr>
    </w:div>
    <w:div w:id="975373884">
      <w:bodyDiv w:val="1"/>
      <w:marLeft w:val="0"/>
      <w:marRight w:val="0"/>
      <w:marTop w:val="0"/>
      <w:marBottom w:val="0"/>
      <w:divBdr>
        <w:top w:val="none" w:sz="0" w:space="0" w:color="auto"/>
        <w:left w:val="none" w:sz="0" w:space="0" w:color="auto"/>
        <w:bottom w:val="none" w:sz="0" w:space="0" w:color="auto"/>
        <w:right w:val="none" w:sz="0" w:space="0" w:color="auto"/>
      </w:divBdr>
    </w:div>
    <w:div w:id="1068840311">
      <w:bodyDiv w:val="1"/>
      <w:marLeft w:val="0"/>
      <w:marRight w:val="0"/>
      <w:marTop w:val="0"/>
      <w:marBottom w:val="0"/>
      <w:divBdr>
        <w:top w:val="none" w:sz="0" w:space="0" w:color="auto"/>
        <w:left w:val="none" w:sz="0" w:space="0" w:color="auto"/>
        <w:bottom w:val="none" w:sz="0" w:space="0" w:color="auto"/>
        <w:right w:val="none" w:sz="0" w:space="0" w:color="auto"/>
      </w:divBdr>
    </w:div>
    <w:div w:id="1160854036">
      <w:bodyDiv w:val="1"/>
      <w:marLeft w:val="0"/>
      <w:marRight w:val="0"/>
      <w:marTop w:val="0"/>
      <w:marBottom w:val="0"/>
      <w:divBdr>
        <w:top w:val="none" w:sz="0" w:space="0" w:color="auto"/>
        <w:left w:val="none" w:sz="0" w:space="0" w:color="auto"/>
        <w:bottom w:val="none" w:sz="0" w:space="0" w:color="auto"/>
        <w:right w:val="none" w:sz="0" w:space="0" w:color="auto"/>
      </w:divBdr>
    </w:div>
    <w:div w:id="1528248689">
      <w:bodyDiv w:val="1"/>
      <w:marLeft w:val="0"/>
      <w:marRight w:val="0"/>
      <w:marTop w:val="0"/>
      <w:marBottom w:val="0"/>
      <w:divBdr>
        <w:top w:val="none" w:sz="0" w:space="0" w:color="auto"/>
        <w:left w:val="none" w:sz="0" w:space="0" w:color="auto"/>
        <w:bottom w:val="none" w:sz="0" w:space="0" w:color="auto"/>
        <w:right w:val="none" w:sz="0" w:space="0" w:color="auto"/>
      </w:divBdr>
    </w:div>
    <w:div w:id="1696154822">
      <w:bodyDiv w:val="1"/>
      <w:marLeft w:val="0"/>
      <w:marRight w:val="0"/>
      <w:marTop w:val="0"/>
      <w:marBottom w:val="0"/>
      <w:divBdr>
        <w:top w:val="none" w:sz="0" w:space="0" w:color="auto"/>
        <w:left w:val="none" w:sz="0" w:space="0" w:color="auto"/>
        <w:bottom w:val="none" w:sz="0" w:space="0" w:color="auto"/>
        <w:right w:val="none" w:sz="0" w:space="0" w:color="auto"/>
      </w:divBdr>
    </w:div>
    <w:div w:id="1926378725">
      <w:bodyDiv w:val="1"/>
      <w:marLeft w:val="0"/>
      <w:marRight w:val="0"/>
      <w:marTop w:val="0"/>
      <w:marBottom w:val="0"/>
      <w:divBdr>
        <w:top w:val="none" w:sz="0" w:space="0" w:color="auto"/>
        <w:left w:val="none" w:sz="0" w:space="0" w:color="auto"/>
        <w:bottom w:val="none" w:sz="0" w:space="0" w:color="auto"/>
        <w:right w:val="none" w:sz="0" w:space="0" w:color="auto"/>
      </w:divBdr>
    </w:div>
    <w:div w:id="1978025476">
      <w:bodyDiv w:val="1"/>
      <w:marLeft w:val="0"/>
      <w:marRight w:val="0"/>
      <w:marTop w:val="0"/>
      <w:marBottom w:val="0"/>
      <w:divBdr>
        <w:top w:val="none" w:sz="0" w:space="0" w:color="auto"/>
        <w:left w:val="none" w:sz="0" w:space="0" w:color="auto"/>
        <w:bottom w:val="none" w:sz="0" w:space="0" w:color="auto"/>
        <w:right w:val="none" w:sz="0" w:space="0" w:color="auto"/>
      </w:divBdr>
    </w:div>
    <w:div w:id="19906725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nautilus.org/network/associates/richard-tanter/publications/"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g"/><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11" Type="http://schemas.openxmlformats.org/officeDocument/2006/relationships/hyperlink" Target="http://mitpress.mit.edu/catalog/author/default.asp?aid=645" TargetMode="External"/><Relationship Id="rId12" Type="http://schemas.openxmlformats.org/officeDocument/2006/relationships/hyperlink" Target="http://booktwo.org/notebook/new-aesthetic-politics/" TargetMode="External"/><Relationship Id="rId13" Type="http://schemas.openxmlformats.org/officeDocument/2006/relationships/hyperlink" Target="http://nautilus.org/wp-content/uploads/2015/08/The-militarisation-of-Pine-Gap.pdf" TargetMode="External"/><Relationship Id="rId14" Type="http://schemas.openxmlformats.org/officeDocument/2006/relationships/hyperlink" Target="http://nautilus.org/wp-content/uploads/2015/06/The-corporatisation-of-Pine-Gap.pdf" TargetMode="External"/><Relationship Id="rId15" Type="http://schemas.openxmlformats.org/officeDocument/2006/relationships/hyperlink" Target="http://nautilus.org/wp-content/uploads/2015/11/PG-Managing-Operations-18-November-2015.v2.pdf" TargetMode="External"/><Relationship Id="rId1" Type="http://schemas.openxmlformats.org/officeDocument/2006/relationships/hyperlink" Target="http://nautilus.org/wp-content/uploads/2015/05/Torus-SATCOM.pdf" TargetMode="External"/><Relationship Id="rId2" Type="http://schemas.openxmlformats.org/officeDocument/2006/relationships/hyperlink" Target="http://arena.org.au/our-poisoned-heart-by-richard-tanter/" TargetMode="External"/><Relationship Id="rId3" Type="http://schemas.openxmlformats.org/officeDocument/2006/relationships/hyperlink" Target="http://nautilus.org/briefing-books/australian-defence-facilities/pine-gap/the-pine-gap-project/" TargetMode="External"/><Relationship Id="rId4" Type="http://schemas.openxmlformats.org/officeDocument/2006/relationships/hyperlink" Target="http://nautilus.org/napsnet/napsnet-special-reports/the-antennas-of-pine-gap/" TargetMode="External"/><Relationship Id="rId5" Type="http://schemas.openxmlformats.org/officeDocument/2006/relationships/hyperlink" Target="http://nautilus.org/napsnet/napsnet-special-reports/the-antennas-of-pine-gap/" TargetMode="External"/><Relationship Id="rId6" Type="http://schemas.openxmlformats.org/officeDocument/2006/relationships/hyperlink" Target="http://www.paglen.com/" TargetMode="External"/><Relationship Id="rId7" Type="http://schemas.openxmlformats.org/officeDocument/2006/relationships/hyperlink" Target="https://felicityruby.com/five-eyes/" TargetMode="External"/><Relationship Id="rId8" Type="http://schemas.openxmlformats.org/officeDocument/2006/relationships/hyperlink" Target="http://nautilus.org/briefing-books/australian-defence-facilities/felicity-ruby-images-of-pine-gap-2/" TargetMode="External"/><Relationship Id="rId9" Type="http://schemas.openxmlformats.org/officeDocument/2006/relationships/hyperlink" Target="https://www.kristianlaemmleruff.com/" TargetMode="External"/><Relationship Id="rId10" Type="http://schemas.openxmlformats.org/officeDocument/2006/relationships/hyperlink" Target="http://nautilus.org/briefing-books/australian-defence-facilities/kristian-laemmle-ruff-im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10</Pages>
  <Words>1072</Words>
  <Characters>6116</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Tanter</dc:creator>
  <cp:keywords/>
  <dc:description/>
  <cp:lastModifiedBy>Richard Tanter</cp:lastModifiedBy>
  <cp:revision>30</cp:revision>
  <dcterms:created xsi:type="dcterms:W3CDTF">2017-04-11T02:14:00Z</dcterms:created>
  <dcterms:modified xsi:type="dcterms:W3CDTF">2017-04-21T07:02:00Z</dcterms:modified>
</cp:coreProperties>
</file>